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6236"/>
        <w:gridCol w:w="647"/>
      </w:tblGrid>
      <w:tr w:rsidR="00DF48EB" w:rsidRPr="003954BE" w14:paraId="5688AEBB" w14:textId="77777777" w:rsidTr="00180F08">
        <w:tc>
          <w:tcPr>
            <w:tcW w:w="704" w:type="dxa"/>
            <w:vAlign w:val="center"/>
          </w:tcPr>
          <w:p w14:paraId="0354182C" w14:textId="77777777" w:rsidR="00DF48EB" w:rsidRPr="003954BE" w:rsidRDefault="00DF48EB" w:rsidP="00180F08">
            <w:pPr>
              <w:spacing w:line="36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3954BE"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709" w:type="dxa"/>
            <w:vAlign w:val="center"/>
          </w:tcPr>
          <w:p w14:paraId="4C3006FB" w14:textId="77777777" w:rsidR="00DF48EB" w:rsidRPr="003954BE" w:rsidRDefault="00DF48EB" w:rsidP="00180F08">
            <w:pPr>
              <w:spacing w:line="36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3954BE">
              <w:rPr>
                <w:rFonts w:ascii="宋体" w:hAnsi="宋体" w:cs="宋体" w:hint="eastAsia"/>
                <w:b/>
                <w:szCs w:val="21"/>
              </w:rPr>
              <w:t>评分因素</w:t>
            </w:r>
          </w:p>
        </w:tc>
        <w:tc>
          <w:tcPr>
            <w:tcW w:w="6237" w:type="dxa"/>
            <w:vAlign w:val="center"/>
          </w:tcPr>
          <w:p w14:paraId="6988B176" w14:textId="77777777" w:rsidR="00DF48EB" w:rsidRPr="003954BE" w:rsidRDefault="00DF48EB" w:rsidP="00180F08">
            <w:pPr>
              <w:spacing w:line="36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3954BE">
              <w:rPr>
                <w:rFonts w:ascii="宋体" w:hAnsi="宋体" w:cs="宋体" w:hint="eastAsia"/>
                <w:b/>
                <w:szCs w:val="21"/>
              </w:rPr>
              <w:t>评审标准</w:t>
            </w:r>
          </w:p>
        </w:tc>
        <w:tc>
          <w:tcPr>
            <w:tcW w:w="647" w:type="dxa"/>
            <w:vAlign w:val="center"/>
          </w:tcPr>
          <w:p w14:paraId="3C0CEA63" w14:textId="77777777" w:rsidR="00DF48EB" w:rsidRPr="003954BE" w:rsidRDefault="00DF48EB" w:rsidP="00180F08">
            <w:pPr>
              <w:spacing w:line="36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3954BE">
              <w:rPr>
                <w:rFonts w:ascii="宋体" w:hAnsi="宋体" w:cs="宋体" w:hint="eastAsia"/>
                <w:b/>
                <w:szCs w:val="21"/>
              </w:rPr>
              <w:t>分值</w:t>
            </w:r>
          </w:p>
        </w:tc>
      </w:tr>
      <w:tr w:rsidR="00DF48EB" w:rsidRPr="003954BE" w14:paraId="6C1F21B3" w14:textId="77777777" w:rsidTr="00180F08">
        <w:tc>
          <w:tcPr>
            <w:tcW w:w="704" w:type="dxa"/>
            <w:vAlign w:val="center"/>
          </w:tcPr>
          <w:p w14:paraId="54A422CF" w14:textId="77777777" w:rsidR="00DF48EB" w:rsidRPr="003954BE" w:rsidRDefault="00DF48EB" w:rsidP="00180F08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 w:rsidRPr="003954BE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37D8481A" w14:textId="77777777" w:rsidR="00DF48EB" w:rsidRPr="003954BE" w:rsidRDefault="00DF48EB" w:rsidP="00180F08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 w:rsidRPr="003954BE">
              <w:rPr>
                <w:rFonts w:ascii="宋体" w:hAnsi="宋体" w:cs="宋体" w:hint="eastAsia"/>
                <w:szCs w:val="21"/>
              </w:rPr>
              <w:t>价格</w:t>
            </w:r>
          </w:p>
        </w:tc>
        <w:tc>
          <w:tcPr>
            <w:tcW w:w="6237" w:type="dxa"/>
            <w:vAlign w:val="center"/>
          </w:tcPr>
          <w:p w14:paraId="7F52CC4E" w14:textId="77777777" w:rsidR="00DF48EB" w:rsidRPr="003954BE" w:rsidRDefault="00DF48EB" w:rsidP="00180F08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 w:rsidRPr="003954BE">
              <w:rPr>
                <w:rFonts w:ascii="宋体" w:hAnsi="宋体" w:cs="宋体" w:hint="eastAsia"/>
                <w:szCs w:val="21"/>
              </w:rPr>
              <w:t>采用低价优先法计算，即满足磋商文件要求且磋商价格最低的磋商报价为评标基准价，其价格分为满分。 其他供应商的价格</w:t>
            </w:r>
            <w:proofErr w:type="gramStart"/>
            <w:r w:rsidRPr="003954BE">
              <w:rPr>
                <w:rFonts w:ascii="宋体" w:hAnsi="宋体" w:cs="宋体" w:hint="eastAsia"/>
                <w:szCs w:val="21"/>
              </w:rPr>
              <w:t>分统一</w:t>
            </w:r>
            <w:proofErr w:type="gramEnd"/>
            <w:r w:rsidRPr="003954BE">
              <w:rPr>
                <w:rFonts w:ascii="宋体" w:hAnsi="宋体" w:cs="宋体" w:hint="eastAsia"/>
                <w:szCs w:val="21"/>
              </w:rPr>
              <w:t>按照下列公式计算：磋商报价得分=(评标基准价/磋商报价)×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 w:rsidRPr="003954BE">
              <w:rPr>
                <w:rFonts w:ascii="宋体" w:hAnsi="宋体" w:cs="宋体" w:hint="eastAsia"/>
                <w:szCs w:val="21"/>
              </w:rPr>
              <w:t>0（小数点后保留两位）</w:t>
            </w:r>
          </w:p>
        </w:tc>
        <w:tc>
          <w:tcPr>
            <w:tcW w:w="647" w:type="dxa"/>
            <w:vAlign w:val="center"/>
          </w:tcPr>
          <w:p w14:paraId="2674DBC0" w14:textId="77777777" w:rsidR="00DF48EB" w:rsidRPr="003954BE" w:rsidRDefault="00DF48EB" w:rsidP="00180F08">
            <w:pPr>
              <w:spacing w:line="36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3954BE">
              <w:rPr>
                <w:rFonts w:ascii="宋体" w:hAnsi="宋体" w:cs="宋体" w:hint="eastAsia"/>
                <w:b/>
                <w:szCs w:val="21"/>
              </w:rPr>
              <w:t>30</w:t>
            </w:r>
          </w:p>
        </w:tc>
      </w:tr>
      <w:tr w:rsidR="00DF48EB" w:rsidRPr="003954BE" w14:paraId="5C92226F" w14:textId="77777777" w:rsidTr="00180F08">
        <w:tc>
          <w:tcPr>
            <w:tcW w:w="704" w:type="dxa"/>
            <w:vMerge w:val="restart"/>
            <w:vAlign w:val="center"/>
          </w:tcPr>
          <w:p w14:paraId="015CBEC7" w14:textId="77777777" w:rsidR="00DF48EB" w:rsidRPr="003954BE" w:rsidRDefault="00DF48EB" w:rsidP="00180F08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 w:rsidRPr="003954BE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14:paraId="5E0F7763" w14:textId="77777777" w:rsidR="00DF48EB" w:rsidRPr="003954BE" w:rsidRDefault="00DF48EB" w:rsidP="00180F08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 w:rsidRPr="003954BE">
              <w:rPr>
                <w:rFonts w:ascii="宋体" w:hAnsi="宋体" w:cs="宋体" w:hint="eastAsia"/>
                <w:spacing w:val="-2"/>
                <w:szCs w:val="21"/>
              </w:rPr>
              <w:t>服务方案</w:t>
            </w:r>
          </w:p>
        </w:tc>
        <w:tc>
          <w:tcPr>
            <w:tcW w:w="6237" w:type="dxa"/>
            <w:vAlign w:val="center"/>
          </w:tcPr>
          <w:p w14:paraId="1263F96B" w14:textId="77777777" w:rsidR="00DF48EB" w:rsidRPr="003954BE" w:rsidRDefault="00DF48EB" w:rsidP="00180F08">
            <w:pPr>
              <w:adjustRightInd w:val="0"/>
              <w:snapToGrid w:val="0"/>
              <w:ind w:firstLineChars="200" w:firstLine="400"/>
              <w:jc w:val="left"/>
              <w:rPr>
                <w:rFonts w:ascii="宋体" w:hAnsi="宋体" w:cs="宋体" w:hint="eastAsia"/>
                <w:szCs w:val="21"/>
              </w:rPr>
            </w:pPr>
            <w:r w:rsidRPr="003954BE">
              <w:rPr>
                <w:rFonts w:ascii="宋体" w:hAnsi="宋体" w:cs="宋体" w:hint="eastAsia"/>
                <w:szCs w:val="21"/>
              </w:rPr>
              <w:t>1、项目总体实施方案：</w:t>
            </w:r>
          </w:p>
          <w:p w14:paraId="206444C1" w14:textId="77777777" w:rsidR="00DF48EB" w:rsidRPr="003954BE" w:rsidRDefault="00DF48EB" w:rsidP="00180F08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 w:rsidRPr="003954BE">
              <w:rPr>
                <w:rFonts w:ascii="宋体" w:hAnsi="宋体" w:cs="宋体" w:hint="eastAsia"/>
                <w:szCs w:val="21"/>
              </w:rPr>
              <w:t>评委根据供应商提供的项目保洁、垃圾清运等总体实施方案、主要工作内容、实施进度计划、基本工作流程的科学性、合理性、可行性、针对性及个性化服务方案等评分：方案全面、实施力强、可操作性强得10分；方案较全面、实施力较强、可操作性较强得7分；方案一般、实施力一般、可操作性一般得4 分；不提供不得分。</w:t>
            </w:r>
          </w:p>
        </w:tc>
        <w:tc>
          <w:tcPr>
            <w:tcW w:w="647" w:type="dxa"/>
            <w:vAlign w:val="center"/>
          </w:tcPr>
          <w:p w14:paraId="41AE7382" w14:textId="77777777" w:rsidR="00DF48EB" w:rsidRPr="003954BE" w:rsidRDefault="00DF48EB" w:rsidP="00180F08">
            <w:pPr>
              <w:spacing w:line="36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3954BE">
              <w:rPr>
                <w:rFonts w:ascii="宋体" w:hAnsi="宋体" w:cs="宋体" w:hint="eastAsia"/>
                <w:b/>
                <w:szCs w:val="21"/>
              </w:rPr>
              <w:t>10</w:t>
            </w:r>
          </w:p>
        </w:tc>
      </w:tr>
      <w:tr w:rsidR="00DF48EB" w:rsidRPr="003954BE" w14:paraId="72370370" w14:textId="77777777" w:rsidTr="00180F08">
        <w:tc>
          <w:tcPr>
            <w:tcW w:w="704" w:type="dxa"/>
            <w:vMerge/>
            <w:vAlign w:val="center"/>
          </w:tcPr>
          <w:p w14:paraId="6D3FDEDA" w14:textId="77777777" w:rsidR="00DF48EB" w:rsidRPr="003954BE" w:rsidRDefault="00DF48EB" w:rsidP="00180F08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6554BEE" w14:textId="77777777" w:rsidR="00DF48EB" w:rsidRPr="003954BE" w:rsidRDefault="00DF48EB" w:rsidP="00180F08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6237" w:type="dxa"/>
            <w:vAlign w:val="center"/>
          </w:tcPr>
          <w:p w14:paraId="514EB151" w14:textId="77777777" w:rsidR="00DF48EB" w:rsidRPr="003954BE" w:rsidRDefault="00DF48EB" w:rsidP="00180F08">
            <w:pPr>
              <w:adjustRightInd w:val="0"/>
              <w:snapToGrid w:val="0"/>
              <w:ind w:firstLineChars="200" w:firstLine="400"/>
              <w:rPr>
                <w:rFonts w:ascii="宋体" w:hAnsi="宋体" w:cs="宋体" w:hint="eastAsia"/>
                <w:szCs w:val="21"/>
              </w:rPr>
            </w:pPr>
            <w:r w:rsidRPr="003954BE">
              <w:rPr>
                <w:rFonts w:ascii="宋体" w:hAnsi="宋体" w:cs="宋体" w:hint="eastAsia"/>
                <w:szCs w:val="21"/>
              </w:rPr>
              <w:t>2、应急措施方案：</w:t>
            </w:r>
          </w:p>
          <w:p w14:paraId="52F551AF" w14:textId="77777777" w:rsidR="00DF48EB" w:rsidRPr="003954BE" w:rsidRDefault="00DF48EB" w:rsidP="00180F08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 w:rsidRPr="003954BE">
              <w:rPr>
                <w:rFonts w:ascii="宋体" w:hAnsi="宋体" w:cs="宋体" w:hint="eastAsia"/>
                <w:szCs w:val="21"/>
              </w:rPr>
              <w:t>评委根据供应商提供的应急措施方案(</w:t>
            </w:r>
            <w:proofErr w:type="gramStart"/>
            <w:r w:rsidRPr="003954BE">
              <w:rPr>
                <w:rFonts w:ascii="宋体" w:hAnsi="宋体" w:cs="宋体" w:hint="eastAsia"/>
                <w:szCs w:val="21"/>
              </w:rPr>
              <w:t>含制定</w:t>
            </w:r>
            <w:proofErr w:type="gramEnd"/>
            <w:r w:rsidRPr="003954BE">
              <w:rPr>
                <w:rFonts w:ascii="宋体" w:hAnsi="宋体" w:cs="宋体" w:hint="eastAsia"/>
                <w:szCs w:val="21"/>
              </w:rPr>
              <w:t>项目进度及保障措施等）等酌情评分：应急措施方案全面、实施力强、可操作性强、有针对性得10分；应急措施方案较全面、实施力较强、可操作性较强、较有针对性得7分；应急措施方案一般、实施力一般、可操作性一般、针对性一般得4 分；不提供不得分。</w:t>
            </w:r>
          </w:p>
        </w:tc>
        <w:tc>
          <w:tcPr>
            <w:tcW w:w="647" w:type="dxa"/>
            <w:vAlign w:val="center"/>
          </w:tcPr>
          <w:p w14:paraId="284B7793" w14:textId="77777777" w:rsidR="00DF48EB" w:rsidRPr="003954BE" w:rsidRDefault="00DF48EB" w:rsidP="00180F08">
            <w:pPr>
              <w:spacing w:line="36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3954BE">
              <w:rPr>
                <w:rFonts w:ascii="宋体" w:hAnsi="宋体" w:cs="宋体" w:hint="eastAsia"/>
                <w:b/>
                <w:szCs w:val="21"/>
              </w:rPr>
              <w:t>10</w:t>
            </w:r>
          </w:p>
        </w:tc>
      </w:tr>
      <w:tr w:rsidR="00DF48EB" w:rsidRPr="003954BE" w14:paraId="11298E8C" w14:textId="77777777" w:rsidTr="00180F08">
        <w:tc>
          <w:tcPr>
            <w:tcW w:w="704" w:type="dxa"/>
            <w:vMerge/>
            <w:vAlign w:val="center"/>
          </w:tcPr>
          <w:p w14:paraId="438BD301" w14:textId="77777777" w:rsidR="00DF48EB" w:rsidRPr="003954BE" w:rsidRDefault="00DF48EB" w:rsidP="00180F08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62A95D1" w14:textId="77777777" w:rsidR="00DF48EB" w:rsidRPr="003954BE" w:rsidRDefault="00DF48EB" w:rsidP="00180F08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6237" w:type="dxa"/>
            <w:vAlign w:val="center"/>
          </w:tcPr>
          <w:p w14:paraId="0AC26592" w14:textId="77777777" w:rsidR="00DF48EB" w:rsidRPr="003954BE" w:rsidRDefault="00DF48EB" w:rsidP="00180F08">
            <w:pPr>
              <w:adjustRightInd w:val="0"/>
              <w:snapToGrid w:val="0"/>
              <w:ind w:firstLineChars="200" w:firstLine="400"/>
              <w:jc w:val="left"/>
              <w:rPr>
                <w:rFonts w:ascii="宋体" w:hAnsi="宋体" w:cs="宋体" w:hint="eastAsia"/>
                <w:szCs w:val="21"/>
              </w:rPr>
            </w:pPr>
            <w:r w:rsidRPr="003954BE">
              <w:rPr>
                <w:rFonts w:ascii="宋体" w:hAnsi="宋体" w:cs="宋体" w:hint="eastAsia"/>
                <w:szCs w:val="21"/>
              </w:rPr>
              <w:t>3、重点、难点及纠纷处理分析与建议：</w:t>
            </w:r>
          </w:p>
          <w:p w14:paraId="5EBF4211" w14:textId="77777777" w:rsidR="00DF48EB" w:rsidRPr="003954BE" w:rsidRDefault="00DF48EB" w:rsidP="00180F08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 w:rsidRPr="003954BE">
              <w:rPr>
                <w:rFonts w:ascii="宋体" w:hAnsi="宋体" w:cs="宋体" w:hint="eastAsia"/>
                <w:szCs w:val="21"/>
              </w:rPr>
              <w:t>评委根据供应商针对本项目难点、重点及纠纷处理的分析、合理化建议的全面性、可行性、针对性等酌情评分：分析及建议全面、针对性强得10分；分析及</w:t>
            </w:r>
            <w:proofErr w:type="gramStart"/>
            <w:r w:rsidRPr="003954BE">
              <w:rPr>
                <w:rFonts w:ascii="宋体" w:hAnsi="宋体" w:cs="宋体" w:hint="eastAsia"/>
                <w:szCs w:val="21"/>
              </w:rPr>
              <w:t>建议较</w:t>
            </w:r>
            <w:proofErr w:type="gramEnd"/>
            <w:r w:rsidRPr="003954BE">
              <w:rPr>
                <w:rFonts w:ascii="宋体" w:hAnsi="宋体" w:cs="宋体" w:hint="eastAsia"/>
                <w:szCs w:val="21"/>
              </w:rPr>
              <w:t>全面、针对性较强得7分；分析及</w:t>
            </w:r>
            <w:proofErr w:type="gramStart"/>
            <w:r w:rsidRPr="003954BE">
              <w:rPr>
                <w:rFonts w:ascii="宋体" w:hAnsi="宋体" w:cs="宋体" w:hint="eastAsia"/>
                <w:szCs w:val="21"/>
              </w:rPr>
              <w:t>建议较</w:t>
            </w:r>
            <w:proofErr w:type="gramEnd"/>
            <w:r w:rsidRPr="003954BE">
              <w:rPr>
                <w:rFonts w:ascii="宋体" w:hAnsi="宋体" w:cs="宋体" w:hint="eastAsia"/>
                <w:szCs w:val="21"/>
              </w:rPr>
              <w:t>一般、针对性一般得4 分；不提供不得分。</w:t>
            </w:r>
          </w:p>
        </w:tc>
        <w:tc>
          <w:tcPr>
            <w:tcW w:w="647" w:type="dxa"/>
            <w:vAlign w:val="center"/>
          </w:tcPr>
          <w:p w14:paraId="6A567092" w14:textId="77777777" w:rsidR="00DF48EB" w:rsidRPr="003954BE" w:rsidRDefault="00DF48EB" w:rsidP="00180F08">
            <w:pPr>
              <w:spacing w:line="36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3954BE">
              <w:rPr>
                <w:rFonts w:ascii="宋体" w:hAnsi="宋体" w:cs="宋体" w:hint="eastAsia"/>
                <w:b/>
                <w:szCs w:val="21"/>
              </w:rPr>
              <w:t>10</w:t>
            </w:r>
          </w:p>
        </w:tc>
      </w:tr>
      <w:tr w:rsidR="00DF48EB" w:rsidRPr="003954BE" w14:paraId="6BA08E2C" w14:textId="77777777" w:rsidTr="00180F08">
        <w:tc>
          <w:tcPr>
            <w:tcW w:w="704" w:type="dxa"/>
            <w:vMerge/>
            <w:vAlign w:val="center"/>
          </w:tcPr>
          <w:p w14:paraId="024E4DDB" w14:textId="77777777" w:rsidR="00DF48EB" w:rsidRPr="003954BE" w:rsidRDefault="00DF48EB" w:rsidP="00180F08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110D787E" w14:textId="77777777" w:rsidR="00DF48EB" w:rsidRPr="003954BE" w:rsidRDefault="00DF48EB" w:rsidP="00180F08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6237" w:type="dxa"/>
            <w:vAlign w:val="center"/>
          </w:tcPr>
          <w:p w14:paraId="4CD43A83" w14:textId="77777777" w:rsidR="00DF48EB" w:rsidRPr="003954BE" w:rsidRDefault="00DF48EB" w:rsidP="00180F08">
            <w:pPr>
              <w:adjustRightInd w:val="0"/>
              <w:snapToGrid w:val="0"/>
              <w:ind w:firstLineChars="200" w:firstLine="400"/>
              <w:jc w:val="left"/>
              <w:rPr>
                <w:rFonts w:ascii="宋体" w:hAnsi="宋体" w:cs="宋体" w:hint="eastAsia"/>
                <w:szCs w:val="21"/>
              </w:rPr>
            </w:pPr>
            <w:r w:rsidRPr="003954BE">
              <w:rPr>
                <w:rFonts w:ascii="宋体" w:hAnsi="宋体" w:cs="宋体" w:hint="eastAsia"/>
                <w:szCs w:val="21"/>
              </w:rPr>
              <w:t>4、组织机构：</w:t>
            </w:r>
          </w:p>
          <w:p w14:paraId="04D5A20A" w14:textId="77777777" w:rsidR="00DF48EB" w:rsidRPr="003954BE" w:rsidRDefault="00DF48EB" w:rsidP="00180F08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 w:rsidRPr="003954BE">
              <w:rPr>
                <w:rFonts w:ascii="宋体" w:hAnsi="宋体" w:cs="宋体" w:hint="eastAsia"/>
                <w:szCs w:val="21"/>
              </w:rPr>
              <w:t>评委根据供应商提供的项目组织机构的健全性、规章制度的规范性及工作流程规划的全面性等方面酌情评分：组织机构健全、规章制度规范、工作流程规划全面得10分；组织机构较全面、规章制度较规范、工作流程规划较全面得7分；组织机构一般、规章制度一般、工作流程规划一般得4 分；不提供不得分。</w:t>
            </w:r>
          </w:p>
        </w:tc>
        <w:tc>
          <w:tcPr>
            <w:tcW w:w="647" w:type="dxa"/>
            <w:vAlign w:val="center"/>
          </w:tcPr>
          <w:p w14:paraId="12B60312" w14:textId="77777777" w:rsidR="00DF48EB" w:rsidRPr="003954BE" w:rsidRDefault="00DF48EB" w:rsidP="00180F08">
            <w:pPr>
              <w:spacing w:line="36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3954BE">
              <w:rPr>
                <w:rFonts w:ascii="宋体" w:hAnsi="宋体" w:cs="宋体" w:hint="eastAsia"/>
                <w:b/>
                <w:szCs w:val="21"/>
              </w:rPr>
              <w:t>10</w:t>
            </w:r>
          </w:p>
        </w:tc>
      </w:tr>
      <w:tr w:rsidR="00DF48EB" w:rsidRPr="003954BE" w14:paraId="575A1852" w14:textId="77777777" w:rsidTr="00180F08">
        <w:tc>
          <w:tcPr>
            <w:tcW w:w="704" w:type="dxa"/>
            <w:vMerge/>
            <w:vAlign w:val="center"/>
          </w:tcPr>
          <w:p w14:paraId="097B1683" w14:textId="77777777" w:rsidR="00DF48EB" w:rsidRPr="003954BE" w:rsidRDefault="00DF48EB" w:rsidP="00180F08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21B620D" w14:textId="77777777" w:rsidR="00DF48EB" w:rsidRPr="003954BE" w:rsidRDefault="00DF48EB" w:rsidP="00180F08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6237" w:type="dxa"/>
            <w:vAlign w:val="center"/>
          </w:tcPr>
          <w:p w14:paraId="7F8D6AFB" w14:textId="77777777" w:rsidR="00DF48EB" w:rsidRPr="003954BE" w:rsidRDefault="00DF48EB" w:rsidP="00180F08">
            <w:pPr>
              <w:adjustRightInd w:val="0"/>
              <w:snapToGrid w:val="0"/>
              <w:ind w:firstLineChars="200" w:firstLine="400"/>
              <w:rPr>
                <w:rFonts w:ascii="宋体" w:hAnsi="宋体" w:cs="宋体" w:hint="eastAsia"/>
                <w:szCs w:val="21"/>
              </w:rPr>
            </w:pPr>
            <w:r w:rsidRPr="003954BE">
              <w:rPr>
                <w:rFonts w:ascii="宋体" w:hAnsi="宋体" w:cs="宋体" w:hint="eastAsia"/>
                <w:szCs w:val="21"/>
              </w:rPr>
              <w:t>5、服务承诺：</w:t>
            </w:r>
          </w:p>
          <w:p w14:paraId="6F4E0C5A" w14:textId="77777777" w:rsidR="00DF48EB" w:rsidRPr="003954BE" w:rsidRDefault="00DF48EB" w:rsidP="00180F08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 w:rsidRPr="003954BE">
              <w:rPr>
                <w:rFonts w:ascii="宋体" w:hAnsi="宋体" w:cs="宋体" w:hint="eastAsia"/>
                <w:szCs w:val="21"/>
              </w:rPr>
              <w:t>评委根据投标人的服务承诺、服务措施、增值服务承诺、优惠承诺（包括但不限于以上承诺）评分：方案全面、实施力强、可操作性强得10分；方案较全面、实施力较强、可操作性较强得7 分；方案一般、实施力一般、可操作性一般得4 分；提供加盖供应商公章的承诺函、方案及相关证明材料，不提供不得分。</w:t>
            </w:r>
          </w:p>
        </w:tc>
        <w:tc>
          <w:tcPr>
            <w:tcW w:w="647" w:type="dxa"/>
            <w:vAlign w:val="center"/>
          </w:tcPr>
          <w:p w14:paraId="203CCB90" w14:textId="77777777" w:rsidR="00DF48EB" w:rsidRPr="003954BE" w:rsidRDefault="00DF48EB" w:rsidP="00180F08">
            <w:pPr>
              <w:spacing w:line="36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3954BE">
              <w:rPr>
                <w:rFonts w:ascii="宋体" w:hAnsi="宋体" w:cs="宋体" w:hint="eastAsia"/>
                <w:b/>
                <w:szCs w:val="21"/>
              </w:rPr>
              <w:t>10</w:t>
            </w:r>
          </w:p>
        </w:tc>
      </w:tr>
      <w:tr w:rsidR="00DF48EB" w:rsidRPr="003954BE" w14:paraId="590E55FC" w14:textId="77777777" w:rsidTr="00180F08">
        <w:tc>
          <w:tcPr>
            <w:tcW w:w="704" w:type="dxa"/>
            <w:vAlign w:val="center"/>
          </w:tcPr>
          <w:p w14:paraId="3663E6CB" w14:textId="77777777" w:rsidR="00DF48EB" w:rsidRPr="003954BE" w:rsidRDefault="00DF48EB" w:rsidP="00180F08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 w:rsidRPr="003954BE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3199CDE4" w14:textId="77777777" w:rsidR="00DF48EB" w:rsidRPr="003954BE" w:rsidRDefault="00DF48EB" w:rsidP="00180F08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 w:rsidRPr="003954BE">
              <w:rPr>
                <w:rFonts w:ascii="宋体" w:hAnsi="宋体" w:cs="宋体" w:hint="eastAsia"/>
                <w:szCs w:val="21"/>
              </w:rPr>
              <w:t>业绩</w:t>
            </w:r>
          </w:p>
        </w:tc>
        <w:tc>
          <w:tcPr>
            <w:tcW w:w="6237" w:type="dxa"/>
            <w:vAlign w:val="center"/>
          </w:tcPr>
          <w:p w14:paraId="747C7CFD" w14:textId="77777777" w:rsidR="00DF48EB" w:rsidRPr="003954BE" w:rsidRDefault="00DF48EB" w:rsidP="00180F08">
            <w:pPr>
              <w:adjustRightInd w:val="0"/>
              <w:snapToGrid w:val="0"/>
              <w:ind w:firstLineChars="200" w:firstLine="400"/>
              <w:jc w:val="left"/>
              <w:rPr>
                <w:rFonts w:ascii="宋体" w:hAnsi="宋体" w:cs="宋体" w:hint="eastAsia"/>
                <w:szCs w:val="21"/>
              </w:rPr>
            </w:pPr>
            <w:r w:rsidRPr="003954BE">
              <w:rPr>
                <w:rFonts w:ascii="宋体" w:hAnsi="宋体" w:cs="宋体" w:hint="eastAsia"/>
                <w:szCs w:val="21"/>
              </w:rPr>
              <w:t>投标人自2021年1月1日至投标截止日（以合同签订时间为准）承担过类似项目业绩，每有一个得5分，最高20分。</w:t>
            </w:r>
          </w:p>
          <w:p w14:paraId="66D3FBF4" w14:textId="77777777" w:rsidR="00DF48EB" w:rsidRPr="003954BE" w:rsidRDefault="00DF48EB" w:rsidP="00180F08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 w:rsidRPr="003954BE">
              <w:rPr>
                <w:rFonts w:ascii="宋体" w:hAnsi="宋体" w:cs="宋体" w:hint="eastAsia"/>
                <w:b/>
                <w:bCs/>
                <w:szCs w:val="21"/>
              </w:rPr>
              <w:t>注：提供合同复印件。</w:t>
            </w:r>
          </w:p>
        </w:tc>
        <w:tc>
          <w:tcPr>
            <w:tcW w:w="647" w:type="dxa"/>
            <w:vAlign w:val="center"/>
          </w:tcPr>
          <w:p w14:paraId="6D75BE31" w14:textId="77777777" w:rsidR="00DF48EB" w:rsidRPr="003954BE" w:rsidRDefault="00DF48EB" w:rsidP="00180F08">
            <w:pPr>
              <w:spacing w:line="36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3954BE">
              <w:rPr>
                <w:rFonts w:ascii="宋体" w:hAnsi="宋体" w:cs="宋体" w:hint="eastAsia"/>
                <w:b/>
                <w:szCs w:val="21"/>
              </w:rPr>
              <w:t>20</w:t>
            </w:r>
          </w:p>
        </w:tc>
      </w:tr>
      <w:tr w:rsidR="00DF48EB" w:rsidRPr="003954BE" w14:paraId="3FA4A0E3" w14:textId="77777777" w:rsidTr="00180F08">
        <w:tc>
          <w:tcPr>
            <w:tcW w:w="704" w:type="dxa"/>
            <w:vAlign w:val="center"/>
          </w:tcPr>
          <w:p w14:paraId="16058BE0" w14:textId="77777777" w:rsidR="00DF48EB" w:rsidRPr="003954BE" w:rsidRDefault="00DF48EB" w:rsidP="00180F08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 w:rsidRPr="003954BE">
              <w:rPr>
                <w:rFonts w:ascii="宋体" w:hAnsi="宋体" w:cs="宋体" w:hint="eastAsia"/>
                <w:b/>
                <w:bCs/>
                <w:szCs w:val="21"/>
              </w:rPr>
              <w:t>合计</w:t>
            </w:r>
          </w:p>
        </w:tc>
        <w:tc>
          <w:tcPr>
            <w:tcW w:w="709" w:type="dxa"/>
            <w:vAlign w:val="center"/>
          </w:tcPr>
          <w:p w14:paraId="6DD3D65B" w14:textId="77777777" w:rsidR="00DF48EB" w:rsidRPr="003954BE" w:rsidRDefault="00DF48EB" w:rsidP="00180F08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  <w:r w:rsidRPr="003954BE">
              <w:rPr>
                <w:rFonts w:ascii="宋体" w:hAnsi="宋体" w:cs="宋体" w:hint="eastAsia"/>
                <w:szCs w:val="21"/>
              </w:rPr>
              <w:t>100</w:t>
            </w:r>
          </w:p>
        </w:tc>
        <w:tc>
          <w:tcPr>
            <w:tcW w:w="6237" w:type="dxa"/>
          </w:tcPr>
          <w:p w14:paraId="72D353EC" w14:textId="77777777" w:rsidR="00DF48EB" w:rsidRPr="003954BE" w:rsidRDefault="00DF48EB" w:rsidP="00180F08">
            <w:pPr>
              <w:spacing w:line="360" w:lineRule="exact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3047701C" w14:textId="77777777" w:rsidR="00DF48EB" w:rsidRPr="003954BE" w:rsidRDefault="00DF48EB" w:rsidP="00180F08">
            <w:pPr>
              <w:spacing w:line="36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</w:p>
        </w:tc>
      </w:tr>
    </w:tbl>
    <w:p w14:paraId="7F54A78D" w14:textId="77777777" w:rsidR="00D84457" w:rsidRDefault="00D84457">
      <w:pPr>
        <w:ind w:firstLine="580"/>
        <w:rPr>
          <w:rFonts w:hint="eastAsia"/>
        </w:rPr>
      </w:pPr>
    </w:p>
    <w:sectPr w:rsidR="00D84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EB"/>
    <w:rsid w:val="000920C8"/>
    <w:rsid w:val="000D2051"/>
    <w:rsid w:val="000E11E3"/>
    <w:rsid w:val="00245FD4"/>
    <w:rsid w:val="00262988"/>
    <w:rsid w:val="003B5D13"/>
    <w:rsid w:val="004E4984"/>
    <w:rsid w:val="0062511D"/>
    <w:rsid w:val="008D2BB2"/>
    <w:rsid w:val="0092636B"/>
    <w:rsid w:val="00A4047D"/>
    <w:rsid w:val="00A87BF4"/>
    <w:rsid w:val="00A96021"/>
    <w:rsid w:val="00D84457"/>
    <w:rsid w:val="00DF48EB"/>
    <w:rsid w:val="00EC75E7"/>
    <w:rsid w:val="00F73544"/>
    <w:rsid w:val="00FC0FD7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C6AE0"/>
  <w15:chartTrackingRefBased/>
  <w15:docId w15:val="{0A4F1043-0625-45BD-B03C-0FFCAA4D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8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DF4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36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8EB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8EB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8EB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8E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8E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8E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92636B"/>
    <w:rPr>
      <w:rFonts w:ascii="Times New Roman" w:eastAsia="宋体" w:hAnsi="Times New Roman" w:cs="Times New Roman"/>
      <w:b/>
      <w:bCs/>
      <w:sz w:val="32"/>
      <w:szCs w:val="32"/>
      <w14:ligatures w14:val="none"/>
    </w:rPr>
  </w:style>
  <w:style w:type="paragraph" w:styleId="a3">
    <w:name w:val="Normal (Web)"/>
    <w:basedOn w:val="a"/>
    <w:unhideWhenUsed/>
    <w:qFormat/>
    <w:rsid w:val="00FC0FD7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FC0FD7"/>
    <w:pPr>
      <w:ind w:firstLine="420"/>
    </w:pPr>
    <w:rPr>
      <w:rFonts w:ascii="Calibri" w:hAnsi="Calibri"/>
    </w:rPr>
  </w:style>
  <w:style w:type="character" w:customStyle="1" w:styleId="a5">
    <w:name w:val="列表段落 字符"/>
    <w:link w:val="a4"/>
    <w:autoRedefine/>
    <w:uiPriority w:val="34"/>
    <w:qFormat/>
    <w:rsid w:val="00FC0FD7"/>
    <w:rPr>
      <w:rFonts w:ascii="Calibri" w:eastAsia="宋体" w:hAnsi="Calibri"/>
    </w:rPr>
  </w:style>
  <w:style w:type="paragraph" w:styleId="a6">
    <w:name w:val="Plain Text"/>
    <w:basedOn w:val="a"/>
    <w:link w:val="11"/>
    <w:qFormat/>
    <w:rsid w:val="00A96021"/>
    <w:rPr>
      <w:rFonts w:ascii="宋体" w:hAnsi="Courier New"/>
    </w:rPr>
  </w:style>
  <w:style w:type="character" w:customStyle="1" w:styleId="a7">
    <w:name w:val="纯文本 字符"/>
    <w:basedOn w:val="a0"/>
    <w:uiPriority w:val="99"/>
    <w:semiHidden/>
    <w:rsid w:val="00A96021"/>
    <w:rPr>
      <w:rFonts w:asciiTheme="minorEastAsia" w:hAnsi="Courier New" w:cs="Courier New"/>
      <w:szCs w:val="20"/>
    </w:rPr>
  </w:style>
  <w:style w:type="character" w:customStyle="1" w:styleId="11">
    <w:name w:val="纯文本 字符1"/>
    <w:link w:val="a6"/>
    <w:autoRedefine/>
    <w:qFormat/>
    <w:rsid w:val="00A96021"/>
    <w:rPr>
      <w:rFonts w:ascii="宋体" w:eastAsia="宋体" w:hAnsi="Courier New" w:cs="Times New Roman"/>
      <w:kern w:val="0"/>
      <w:szCs w:val="20"/>
    </w:rPr>
  </w:style>
  <w:style w:type="character" w:customStyle="1" w:styleId="10">
    <w:name w:val="标题 1 字符"/>
    <w:basedOn w:val="a0"/>
    <w:link w:val="1"/>
    <w:uiPriority w:val="9"/>
    <w:rsid w:val="00DF48E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8E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40">
    <w:name w:val="标题 4 字符"/>
    <w:basedOn w:val="a0"/>
    <w:link w:val="4"/>
    <w:uiPriority w:val="9"/>
    <w:semiHidden/>
    <w:rsid w:val="00DF48EB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8EB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F48EB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8EB"/>
    <w:rPr>
      <w:rFonts w:eastAsiaTheme="majorEastAsia" w:cstheme="majorBidi"/>
      <w:color w:val="595959" w:themeColor="text1" w:themeTint="A6"/>
    </w:rPr>
  </w:style>
  <w:style w:type="paragraph" w:styleId="a8">
    <w:name w:val="Title"/>
    <w:basedOn w:val="a"/>
    <w:next w:val="a"/>
    <w:link w:val="a9"/>
    <w:uiPriority w:val="10"/>
    <w:qFormat/>
    <w:rsid w:val="00DF48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标题 字符"/>
    <w:basedOn w:val="a0"/>
    <w:link w:val="a8"/>
    <w:uiPriority w:val="10"/>
    <w:rsid w:val="00DF4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DF48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b">
    <w:name w:val="副标题 字符"/>
    <w:basedOn w:val="a0"/>
    <w:link w:val="aa"/>
    <w:uiPriority w:val="11"/>
    <w:rsid w:val="00DF4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rsid w:val="00DF48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rsid w:val="00DF48EB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DF48EB"/>
    <w:rPr>
      <w:i/>
      <w:iCs/>
      <w:color w:val="2E74B5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rsid w:val="00DF48E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f0">
    <w:name w:val="明显引用 字符"/>
    <w:basedOn w:val="a0"/>
    <w:link w:val="af"/>
    <w:uiPriority w:val="30"/>
    <w:rsid w:val="00DF48EB"/>
    <w:rPr>
      <w:i/>
      <w:iCs/>
      <w:color w:val="2E74B5" w:themeColor="accent1" w:themeShade="BF"/>
    </w:rPr>
  </w:style>
  <w:style w:type="character" w:styleId="af1">
    <w:name w:val="Intense Reference"/>
    <w:basedOn w:val="a0"/>
    <w:uiPriority w:val="32"/>
    <w:qFormat/>
    <w:rsid w:val="00DF48EB"/>
    <w:rPr>
      <w:b/>
      <w:bCs/>
      <w:smallCaps/>
      <w:color w:val="2E74B5" w:themeColor="accent1" w:themeShade="BF"/>
      <w:spacing w:val="5"/>
    </w:rPr>
  </w:style>
  <w:style w:type="table" w:styleId="af2">
    <w:name w:val="Table Grid"/>
    <w:basedOn w:val="a1"/>
    <w:uiPriority w:val="59"/>
    <w:qFormat/>
    <w:rsid w:val="00DF48E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543</Characters>
  <Application>Microsoft Office Word</Application>
  <DocSecurity>0</DocSecurity>
  <Lines>49</Lines>
  <Paragraphs>54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张媛</dc:creator>
  <cp:keywords/>
  <dc:description/>
  <cp:lastModifiedBy>张媛</cp:lastModifiedBy>
  <cp:revision>1</cp:revision>
  <dcterms:created xsi:type="dcterms:W3CDTF">2025-09-11T08:42:00Z</dcterms:created>
  <dcterms:modified xsi:type="dcterms:W3CDTF">2025-09-11T08:43:00Z</dcterms:modified>
</cp:coreProperties>
</file>