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1F14B" w14:textId="20FBA516" w:rsidR="00D84457" w:rsidRPr="006C0A97" w:rsidRDefault="006C0A97" w:rsidP="006C0A97">
      <w:pPr>
        <w:rPr>
          <w:rFonts w:ascii="宋体" w:eastAsia="宋体" w:hAnsi="宋体" w:hint="eastAsia"/>
          <w:szCs w:val="21"/>
        </w:rPr>
      </w:pPr>
      <w:r w:rsidRPr="006C0A97">
        <w:rPr>
          <w:rFonts w:ascii="宋体" w:eastAsia="宋体" w:hAnsi="宋体" w:hint="eastAsia"/>
          <w:szCs w:val="21"/>
        </w:rPr>
        <w:t>附件：</w:t>
      </w:r>
    </w:p>
    <w:p w14:paraId="1D91EAB4" w14:textId="49B964EC" w:rsidR="006C0A97" w:rsidRPr="006C0A97" w:rsidRDefault="007916B7" w:rsidP="006C0A97">
      <w:pPr>
        <w:jc w:val="center"/>
        <w:rPr>
          <w:rFonts w:ascii="宋体" w:eastAsia="宋体" w:hAnsi="宋体" w:hint="eastAsia"/>
          <w:b/>
          <w:bCs/>
          <w:sz w:val="32"/>
          <w:szCs w:val="32"/>
        </w:rPr>
      </w:pPr>
      <w:r>
        <w:rPr>
          <w:rFonts w:ascii="宋体" w:eastAsia="宋体" w:hAnsi="宋体" w:hint="eastAsia"/>
          <w:b/>
          <w:bCs/>
          <w:sz w:val="32"/>
          <w:szCs w:val="32"/>
        </w:rPr>
        <w:t>一、</w:t>
      </w:r>
      <w:r w:rsidR="006C0A97" w:rsidRPr="006C0A97">
        <w:rPr>
          <w:rFonts w:ascii="宋体" w:eastAsia="宋体" w:hAnsi="宋体" w:hint="eastAsia"/>
          <w:b/>
          <w:bCs/>
          <w:sz w:val="32"/>
          <w:szCs w:val="32"/>
        </w:rPr>
        <w:t>采购清单</w:t>
      </w:r>
    </w:p>
    <w:p w14:paraId="45774BB9" w14:textId="77777777" w:rsidR="006C0A97" w:rsidRPr="006C0A97" w:rsidRDefault="006C0A97" w:rsidP="006C0A97">
      <w:pPr>
        <w:rPr>
          <w:rFonts w:ascii="宋体" w:eastAsia="宋体" w:hAnsi="宋体" w:hint="eastAsia"/>
          <w:szCs w:val="21"/>
        </w:rPr>
      </w:pPr>
    </w:p>
    <w:tbl>
      <w:tblPr>
        <w:tblW w:w="5000" w:type="pct"/>
        <w:tblLook w:val="04A0" w:firstRow="1" w:lastRow="0" w:firstColumn="1" w:lastColumn="0" w:noHBand="0" w:noVBand="1"/>
      </w:tblPr>
      <w:tblGrid>
        <w:gridCol w:w="427"/>
        <w:gridCol w:w="636"/>
        <w:gridCol w:w="951"/>
        <w:gridCol w:w="5065"/>
        <w:gridCol w:w="515"/>
        <w:gridCol w:w="702"/>
      </w:tblGrid>
      <w:tr w:rsidR="006C0A97" w:rsidRPr="006C0A97" w14:paraId="78C8C16D" w14:textId="77777777" w:rsidTr="00584E6D">
        <w:trPr>
          <w:trHeight w:val="454"/>
          <w:tblHeader/>
        </w:trPr>
        <w:tc>
          <w:tcPr>
            <w:tcW w:w="256" w:type="pct"/>
            <w:tcBorders>
              <w:top w:val="single" w:sz="4" w:space="0" w:color="auto"/>
              <w:left w:val="single" w:sz="4" w:space="0" w:color="auto"/>
              <w:bottom w:val="single" w:sz="4" w:space="0" w:color="auto"/>
              <w:right w:val="single" w:sz="4" w:space="0" w:color="auto"/>
            </w:tcBorders>
            <w:vAlign w:val="center"/>
          </w:tcPr>
          <w:p w14:paraId="4CB3293F"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序号</w:t>
            </w:r>
          </w:p>
        </w:tc>
        <w:tc>
          <w:tcPr>
            <w:tcW w:w="373" w:type="pct"/>
            <w:tcBorders>
              <w:top w:val="single" w:sz="4" w:space="0" w:color="auto"/>
              <w:left w:val="nil"/>
              <w:bottom w:val="single" w:sz="4" w:space="0" w:color="auto"/>
              <w:right w:val="single" w:sz="4" w:space="0" w:color="auto"/>
            </w:tcBorders>
            <w:vAlign w:val="center"/>
          </w:tcPr>
          <w:p w14:paraId="1042405D"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类别</w:t>
            </w:r>
          </w:p>
        </w:tc>
        <w:tc>
          <w:tcPr>
            <w:tcW w:w="516" w:type="pct"/>
            <w:tcBorders>
              <w:top w:val="single" w:sz="4" w:space="0" w:color="auto"/>
              <w:left w:val="nil"/>
              <w:bottom w:val="single" w:sz="4" w:space="0" w:color="auto"/>
              <w:right w:val="single" w:sz="4" w:space="0" w:color="auto"/>
            </w:tcBorders>
            <w:vAlign w:val="center"/>
          </w:tcPr>
          <w:p w14:paraId="58ABE788"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产品</w:t>
            </w:r>
          </w:p>
        </w:tc>
        <w:tc>
          <w:tcPr>
            <w:tcW w:w="3076" w:type="pct"/>
            <w:tcBorders>
              <w:top w:val="single" w:sz="4" w:space="0" w:color="auto"/>
              <w:left w:val="nil"/>
              <w:bottom w:val="single" w:sz="4" w:space="0" w:color="auto"/>
              <w:right w:val="single" w:sz="4" w:space="0" w:color="auto"/>
            </w:tcBorders>
            <w:vAlign w:val="center"/>
          </w:tcPr>
          <w:p w14:paraId="55DE2BA4"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参数</w:t>
            </w:r>
          </w:p>
        </w:tc>
        <w:tc>
          <w:tcPr>
            <w:tcW w:w="333" w:type="pct"/>
            <w:tcBorders>
              <w:top w:val="single" w:sz="4" w:space="0" w:color="auto"/>
              <w:left w:val="nil"/>
              <w:bottom w:val="single" w:sz="4" w:space="0" w:color="auto"/>
              <w:right w:val="single" w:sz="4" w:space="0" w:color="auto"/>
            </w:tcBorders>
            <w:vAlign w:val="center"/>
          </w:tcPr>
          <w:p w14:paraId="473D073F"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数量</w:t>
            </w:r>
          </w:p>
        </w:tc>
        <w:tc>
          <w:tcPr>
            <w:tcW w:w="446" w:type="pct"/>
            <w:tcBorders>
              <w:top w:val="single" w:sz="4" w:space="0" w:color="auto"/>
              <w:left w:val="nil"/>
              <w:bottom w:val="single" w:sz="4" w:space="0" w:color="auto"/>
              <w:right w:val="single" w:sz="4" w:space="0" w:color="auto"/>
            </w:tcBorders>
            <w:vAlign w:val="center"/>
          </w:tcPr>
          <w:p w14:paraId="0B4BDF78"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单位</w:t>
            </w:r>
          </w:p>
        </w:tc>
      </w:tr>
      <w:tr w:rsidR="006C0A97" w:rsidRPr="006C0A97" w14:paraId="5AB072AB" w14:textId="77777777" w:rsidTr="002132D3">
        <w:trPr>
          <w:trHeight w:val="454"/>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48B173B3"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一、软件部分</w:t>
            </w:r>
          </w:p>
        </w:tc>
      </w:tr>
      <w:tr w:rsidR="006C0A97" w:rsidRPr="006C0A97" w14:paraId="5520780B" w14:textId="77777777" w:rsidTr="002132D3">
        <w:trPr>
          <w:trHeight w:val="454"/>
        </w:trPr>
        <w:tc>
          <w:tcPr>
            <w:tcW w:w="256" w:type="pct"/>
            <w:tcBorders>
              <w:top w:val="nil"/>
              <w:left w:val="single" w:sz="4" w:space="0" w:color="auto"/>
              <w:bottom w:val="single" w:sz="4" w:space="0" w:color="auto"/>
              <w:right w:val="single" w:sz="4" w:space="0" w:color="auto"/>
            </w:tcBorders>
            <w:vAlign w:val="center"/>
          </w:tcPr>
          <w:p w14:paraId="3E2BDF64"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1</w:t>
            </w:r>
          </w:p>
        </w:tc>
        <w:tc>
          <w:tcPr>
            <w:tcW w:w="373" w:type="pct"/>
            <w:vMerge w:val="restart"/>
            <w:tcBorders>
              <w:top w:val="nil"/>
              <w:left w:val="single" w:sz="4" w:space="0" w:color="auto"/>
              <w:bottom w:val="single" w:sz="4" w:space="0" w:color="auto"/>
              <w:right w:val="single" w:sz="4" w:space="0" w:color="auto"/>
            </w:tcBorders>
            <w:vAlign w:val="center"/>
          </w:tcPr>
          <w:p w14:paraId="3425CDE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校园综合管控系统</w:t>
            </w:r>
          </w:p>
        </w:tc>
        <w:tc>
          <w:tcPr>
            <w:tcW w:w="516" w:type="pct"/>
            <w:tcBorders>
              <w:top w:val="nil"/>
              <w:left w:val="nil"/>
              <w:bottom w:val="single" w:sz="4" w:space="0" w:color="auto"/>
              <w:right w:val="single" w:sz="4" w:space="0" w:color="auto"/>
            </w:tcBorders>
            <w:vAlign w:val="center"/>
          </w:tcPr>
          <w:p w14:paraId="2959EBB2"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校园管理平台</w:t>
            </w:r>
          </w:p>
        </w:tc>
        <w:tc>
          <w:tcPr>
            <w:tcW w:w="3076" w:type="pct"/>
            <w:tcBorders>
              <w:top w:val="nil"/>
              <w:left w:val="nil"/>
              <w:bottom w:val="single" w:sz="4" w:space="0" w:color="auto"/>
              <w:right w:val="single" w:sz="4" w:space="0" w:color="auto"/>
            </w:tcBorders>
            <w:vAlign w:val="center"/>
          </w:tcPr>
          <w:p w14:paraId="79B3C308" w14:textId="77777777" w:rsidR="006C0A97" w:rsidRPr="006C0A97" w:rsidRDefault="006C0A97" w:rsidP="002132D3">
            <w:pPr>
              <w:pStyle w:val="a4"/>
              <w:widowControl/>
              <w:numPr>
                <w:ilvl w:val="0"/>
                <w:numId w:val="1"/>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提供一个可接入各类智能硬件设备、各类场景应用的综合管理平台。</w:t>
            </w:r>
          </w:p>
          <w:p w14:paraId="004E1307" w14:textId="77777777" w:rsidR="006C0A97" w:rsidRPr="006C0A97" w:rsidRDefault="006C0A97" w:rsidP="002132D3">
            <w:pPr>
              <w:pStyle w:val="a4"/>
              <w:widowControl/>
              <w:numPr>
                <w:ilvl w:val="0"/>
                <w:numId w:val="1"/>
              </w:numPr>
              <w:snapToGrid w:val="0"/>
              <w:spacing w:line="360" w:lineRule="exact"/>
              <w:jc w:val="left"/>
              <w:rPr>
                <w:rFonts w:ascii="宋体" w:eastAsia="宋体" w:hAnsi="宋体" w:cs="宋体" w:hint="eastAsia"/>
                <w:color w:val="FF0000"/>
                <w:kern w:val="0"/>
                <w:szCs w:val="21"/>
              </w:rPr>
            </w:pPr>
            <w:r w:rsidRPr="006C0A97">
              <w:rPr>
                <w:rFonts w:ascii="宋体" w:eastAsia="宋体" w:hAnsi="宋体" w:cs="宋体" w:hint="eastAsia"/>
                <w:color w:val="000000"/>
                <w:kern w:val="0"/>
                <w:szCs w:val="21"/>
              </w:rPr>
              <w:t>平台功能：包含视频监控、</w:t>
            </w:r>
            <w:proofErr w:type="gramStart"/>
            <w:r w:rsidRPr="006C0A97">
              <w:rPr>
                <w:rFonts w:ascii="宋体" w:eastAsia="宋体" w:hAnsi="宋体" w:cs="宋体" w:hint="eastAsia"/>
                <w:color w:val="000000"/>
                <w:kern w:val="0"/>
                <w:szCs w:val="21"/>
              </w:rPr>
              <w:t>物联感知</w:t>
            </w:r>
            <w:proofErr w:type="gramEnd"/>
            <w:r w:rsidRPr="006C0A97">
              <w:rPr>
                <w:rFonts w:ascii="宋体" w:eastAsia="宋体" w:hAnsi="宋体" w:cs="宋体" w:hint="eastAsia"/>
                <w:color w:val="000000"/>
                <w:kern w:val="0"/>
                <w:szCs w:val="21"/>
              </w:rPr>
              <w:t>设备管理、资源管理、事件中心、基础查询、系统管理、</w:t>
            </w:r>
            <w:r w:rsidRPr="006C0A97">
              <w:rPr>
                <w:rFonts w:ascii="宋体" w:eastAsia="宋体" w:hAnsi="宋体" w:cs="宋体" w:hint="eastAsia"/>
                <w:color w:val="FF0000"/>
                <w:kern w:val="0"/>
                <w:szCs w:val="21"/>
              </w:rPr>
              <w:t>地图管理等功能。</w:t>
            </w:r>
          </w:p>
          <w:p w14:paraId="4E3CB69A" w14:textId="77777777" w:rsidR="006C0A97" w:rsidRPr="006C0A97" w:rsidRDefault="006C0A97" w:rsidP="002132D3">
            <w:pPr>
              <w:pStyle w:val="a4"/>
              <w:widowControl/>
              <w:numPr>
                <w:ilvl w:val="0"/>
                <w:numId w:val="1"/>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采购人提供公网</w:t>
            </w:r>
            <w:proofErr w:type="spellStart"/>
            <w:r w:rsidRPr="006C0A97">
              <w:rPr>
                <w:rFonts w:ascii="宋体" w:eastAsia="宋体" w:hAnsi="宋体" w:cs="宋体" w:hint="eastAsia"/>
                <w:color w:val="000000"/>
                <w:kern w:val="0"/>
                <w:szCs w:val="21"/>
              </w:rPr>
              <w:t>ip</w:t>
            </w:r>
            <w:proofErr w:type="spellEnd"/>
            <w:r w:rsidRPr="006C0A97">
              <w:rPr>
                <w:rFonts w:ascii="宋体" w:eastAsia="宋体" w:hAnsi="宋体" w:cs="宋体" w:hint="eastAsia"/>
                <w:color w:val="000000"/>
                <w:kern w:val="0"/>
                <w:szCs w:val="21"/>
              </w:rPr>
              <w:t>，端口映射后做数据手机移动端转发服务。</w:t>
            </w:r>
          </w:p>
        </w:tc>
        <w:tc>
          <w:tcPr>
            <w:tcW w:w="333" w:type="pct"/>
            <w:tcBorders>
              <w:top w:val="nil"/>
              <w:left w:val="nil"/>
              <w:bottom w:val="single" w:sz="4" w:space="0" w:color="auto"/>
              <w:right w:val="single" w:sz="4" w:space="0" w:color="auto"/>
            </w:tcBorders>
            <w:vAlign w:val="center"/>
          </w:tcPr>
          <w:p w14:paraId="0A362198"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1 </w:t>
            </w:r>
          </w:p>
        </w:tc>
        <w:tc>
          <w:tcPr>
            <w:tcW w:w="446" w:type="pct"/>
            <w:tcBorders>
              <w:top w:val="nil"/>
              <w:left w:val="nil"/>
              <w:bottom w:val="single" w:sz="4" w:space="0" w:color="auto"/>
              <w:right w:val="single" w:sz="4" w:space="0" w:color="auto"/>
            </w:tcBorders>
            <w:vAlign w:val="center"/>
          </w:tcPr>
          <w:p w14:paraId="59B37871"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套</w:t>
            </w:r>
          </w:p>
        </w:tc>
      </w:tr>
      <w:tr w:rsidR="006C0A97" w:rsidRPr="006C0A97" w14:paraId="66B6858C" w14:textId="77777777" w:rsidTr="002132D3">
        <w:trPr>
          <w:trHeight w:val="454"/>
        </w:trPr>
        <w:tc>
          <w:tcPr>
            <w:tcW w:w="256" w:type="pct"/>
            <w:tcBorders>
              <w:top w:val="nil"/>
              <w:left w:val="single" w:sz="4" w:space="0" w:color="auto"/>
              <w:bottom w:val="single" w:sz="4" w:space="0" w:color="auto"/>
              <w:right w:val="single" w:sz="4" w:space="0" w:color="auto"/>
            </w:tcBorders>
            <w:vAlign w:val="center"/>
          </w:tcPr>
          <w:p w14:paraId="59AA1489"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2</w:t>
            </w:r>
          </w:p>
        </w:tc>
        <w:tc>
          <w:tcPr>
            <w:tcW w:w="373" w:type="pct"/>
            <w:vMerge/>
            <w:tcBorders>
              <w:top w:val="nil"/>
              <w:left w:val="single" w:sz="4" w:space="0" w:color="auto"/>
              <w:bottom w:val="single" w:sz="4" w:space="0" w:color="auto"/>
              <w:right w:val="single" w:sz="4" w:space="0" w:color="auto"/>
            </w:tcBorders>
            <w:vAlign w:val="center"/>
          </w:tcPr>
          <w:p w14:paraId="6CE2C41A" w14:textId="77777777" w:rsidR="006C0A97" w:rsidRPr="006C0A97" w:rsidRDefault="006C0A97" w:rsidP="002132D3">
            <w:pPr>
              <w:widowControl/>
              <w:snapToGrid w:val="0"/>
              <w:spacing w:line="360" w:lineRule="exact"/>
              <w:jc w:val="left"/>
              <w:rPr>
                <w:rFonts w:ascii="宋体" w:eastAsia="宋体" w:hAnsi="宋体" w:cs="宋体" w:hint="eastAsia"/>
                <w:color w:val="000000"/>
                <w:kern w:val="0"/>
                <w:szCs w:val="21"/>
              </w:rPr>
            </w:pPr>
          </w:p>
        </w:tc>
        <w:tc>
          <w:tcPr>
            <w:tcW w:w="516" w:type="pct"/>
            <w:tcBorders>
              <w:top w:val="nil"/>
              <w:left w:val="nil"/>
              <w:bottom w:val="single" w:sz="4" w:space="0" w:color="auto"/>
              <w:right w:val="single" w:sz="4" w:space="0" w:color="auto"/>
            </w:tcBorders>
            <w:vAlign w:val="center"/>
          </w:tcPr>
          <w:p w14:paraId="528A0EB5"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流媒体授权服务</w:t>
            </w:r>
          </w:p>
        </w:tc>
        <w:tc>
          <w:tcPr>
            <w:tcW w:w="3076" w:type="pct"/>
            <w:tcBorders>
              <w:top w:val="nil"/>
              <w:left w:val="nil"/>
              <w:bottom w:val="single" w:sz="4" w:space="0" w:color="auto"/>
              <w:right w:val="single" w:sz="4" w:space="0" w:color="auto"/>
            </w:tcBorders>
            <w:vAlign w:val="center"/>
          </w:tcPr>
          <w:p w14:paraId="156319F0" w14:textId="77777777" w:rsidR="006C0A97" w:rsidRPr="006C0A97" w:rsidRDefault="006C0A97" w:rsidP="002132D3">
            <w:pPr>
              <w:widowControl/>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包含视频接入管理、流媒体转发存储等功能授权服务</w:t>
            </w:r>
          </w:p>
        </w:tc>
        <w:tc>
          <w:tcPr>
            <w:tcW w:w="333" w:type="pct"/>
            <w:tcBorders>
              <w:top w:val="nil"/>
              <w:left w:val="nil"/>
              <w:bottom w:val="single" w:sz="4" w:space="0" w:color="auto"/>
              <w:right w:val="single" w:sz="4" w:space="0" w:color="auto"/>
            </w:tcBorders>
            <w:vAlign w:val="center"/>
          </w:tcPr>
          <w:p w14:paraId="15E6BA0C"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70 </w:t>
            </w:r>
          </w:p>
        </w:tc>
        <w:tc>
          <w:tcPr>
            <w:tcW w:w="446" w:type="pct"/>
            <w:tcBorders>
              <w:top w:val="nil"/>
              <w:left w:val="nil"/>
              <w:bottom w:val="single" w:sz="4" w:space="0" w:color="auto"/>
              <w:right w:val="single" w:sz="4" w:space="0" w:color="auto"/>
            </w:tcBorders>
            <w:vAlign w:val="center"/>
          </w:tcPr>
          <w:p w14:paraId="4F7C1821"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路</w:t>
            </w:r>
          </w:p>
        </w:tc>
      </w:tr>
      <w:tr w:rsidR="006C0A97" w:rsidRPr="006C0A97" w14:paraId="21F515D0" w14:textId="77777777" w:rsidTr="002132D3">
        <w:trPr>
          <w:trHeight w:val="454"/>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032E4AB8"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二、硬件设备</w:t>
            </w:r>
          </w:p>
        </w:tc>
      </w:tr>
      <w:tr w:rsidR="006C0A97" w:rsidRPr="006C0A97" w14:paraId="00DC7743"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5252A368"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1</w:t>
            </w:r>
          </w:p>
        </w:tc>
        <w:tc>
          <w:tcPr>
            <w:tcW w:w="373" w:type="pct"/>
            <w:vMerge w:val="restart"/>
            <w:tcBorders>
              <w:top w:val="nil"/>
              <w:left w:val="single" w:sz="4" w:space="0" w:color="auto"/>
              <w:bottom w:val="single" w:sz="4" w:space="0" w:color="auto"/>
              <w:right w:val="single" w:sz="4" w:space="0" w:color="auto"/>
            </w:tcBorders>
            <w:vAlign w:val="center"/>
          </w:tcPr>
          <w:p w14:paraId="4753AB44"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监控设备</w:t>
            </w:r>
          </w:p>
        </w:tc>
        <w:tc>
          <w:tcPr>
            <w:tcW w:w="516" w:type="pct"/>
            <w:tcBorders>
              <w:top w:val="nil"/>
              <w:left w:val="nil"/>
              <w:bottom w:val="single" w:sz="4" w:space="0" w:color="auto"/>
              <w:right w:val="single" w:sz="4" w:space="0" w:color="auto"/>
            </w:tcBorders>
            <w:vAlign w:val="center"/>
          </w:tcPr>
          <w:p w14:paraId="6FDE2B6A"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周界相机</w:t>
            </w:r>
          </w:p>
        </w:tc>
        <w:tc>
          <w:tcPr>
            <w:tcW w:w="3076" w:type="pct"/>
            <w:tcBorders>
              <w:top w:val="nil"/>
              <w:left w:val="nil"/>
              <w:bottom w:val="single" w:sz="4" w:space="0" w:color="auto"/>
              <w:right w:val="single" w:sz="4" w:space="0" w:color="auto"/>
            </w:tcBorders>
            <w:vAlign w:val="center"/>
          </w:tcPr>
          <w:p w14:paraId="393467EF"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采用高性能400</w:t>
            </w:r>
            <w:proofErr w:type="gramStart"/>
            <w:r w:rsidRPr="006C0A97">
              <w:rPr>
                <w:rFonts w:ascii="宋体" w:eastAsia="宋体" w:hAnsi="宋体" w:cs="宋体" w:hint="eastAsia"/>
                <w:color w:val="000000"/>
                <w:kern w:val="0"/>
                <w:szCs w:val="21"/>
              </w:rPr>
              <w:t>万像</w:t>
            </w:r>
            <w:proofErr w:type="gramEnd"/>
            <w:r w:rsidRPr="006C0A97">
              <w:rPr>
                <w:rFonts w:ascii="宋体" w:eastAsia="宋体" w:hAnsi="宋体" w:cs="宋体" w:hint="eastAsia"/>
                <w:color w:val="000000"/>
                <w:kern w:val="0"/>
                <w:szCs w:val="21"/>
              </w:rPr>
              <w:t xml:space="preserve">素1/3英寸CMOS图像传感器，低照度效果好，图像清晰度高 最大可输出400万(2560 × 1440)@25fps </w:t>
            </w:r>
          </w:p>
          <w:p w14:paraId="2A84215B"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支持H.265编码，压缩比高，超低码流 </w:t>
            </w:r>
          </w:p>
          <w:p w14:paraId="2A005842"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内置高效红外补光灯，</w:t>
            </w:r>
          </w:p>
          <w:p w14:paraId="6A46984B"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最大红外监控距离50米 支持ROI等，适用不同带宽和存储环境 </w:t>
            </w:r>
          </w:p>
          <w:p w14:paraId="314D578E"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支持数字宽动态，3D降噪，强光抑制，背光补偿，数字水印，适用不同监控环境 </w:t>
            </w:r>
          </w:p>
          <w:p w14:paraId="7F24A20C"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支持多种异常检测：动态检测，视频遮挡，网络断开，IP冲突，音频异常侦测，非法访问 </w:t>
            </w:r>
          </w:p>
          <w:p w14:paraId="3B69A0CB"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内置麦克风 </w:t>
            </w:r>
          </w:p>
          <w:p w14:paraId="5E4A5E17"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支持DC12V/PoE供电方式 </w:t>
            </w:r>
          </w:p>
          <w:p w14:paraId="66088A18" w14:textId="77777777" w:rsidR="006C0A97" w:rsidRPr="006C0A97" w:rsidRDefault="006C0A97" w:rsidP="002132D3">
            <w:pPr>
              <w:pStyle w:val="a4"/>
              <w:widowControl/>
              <w:numPr>
                <w:ilvl w:val="0"/>
                <w:numId w:val="2"/>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支持IP67防护等级</w:t>
            </w:r>
          </w:p>
        </w:tc>
        <w:tc>
          <w:tcPr>
            <w:tcW w:w="333" w:type="pct"/>
            <w:tcBorders>
              <w:top w:val="nil"/>
              <w:left w:val="nil"/>
              <w:bottom w:val="single" w:sz="4" w:space="0" w:color="auto"/>
              <w:right w:val="single" w:sz="4" w:space="0" w:color="auto"/>
            </w:tcBorders>
            <w:noWrap/>
            <w:vAlign w:val="center"/>
          </w:tcPr>
          <w:p w14:paraId="70A6B094"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2</w:t>
            </w:r>
          </w:p>
        </w:tc>
        <w:tc>
          <w:tcPr>
            <w:tcW w:w="446" w:type="pct"/>
            <w:tcBorders>
              <w:top w:val="nil"/>
              <w:left w:val="nil"/>
              <w:bottom w:val="single" w:sz="4" w:space="0" w:color="auto"/>
              <w:right w:val="single" w:sz="4" w:space="0" w:color="auto"/>
            </w:tcBorders>
            <w:vAlign w:val="center"/>
          </w:tcPr>
          <w:p w14:paraId="45D11341"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台</w:t>
            </w:r>
          </w:p>
        </w:tc>
      </w:tr>
      <w:tr w:rsidR="006C0A97" w:rsidRPr="006C0A97" w14:paraId="389703E4"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24D8063B"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2</w:t>
            </w:r>
          </w:p>
        </w:tc>
        <w:tc>
          <w:tcPr>
            <w:tcW w:w="373" w:type="pct"/>
            <w:vMerge/>
            <w:tcBorders>
              <w:top w:val="nil"/>
              <w:left w:val="single" w:sz="4" w:space="0" w:color="auto"/>
              <w:bottom w:val="single" w:sz="4" w:space="0" w:color="auto"/>
              <w:right w:val="single" w:sz="4" w:space="0" w:color="auto"/>
            </w:tcBorders>
            <w:vAlign w:val="center"/>
          </w:tcPr>
          <w:p w14:paraId="0E73C474" w14:textId="77777777" w:rsidR="006C0A97" w:rsidRPr="006C0A97" w:rsidRDefault="006C0A97" w:rsidP="002132D3">
            <w:pPr>
              <w:widowControl/>
              <w:snapToGrid w:val="0"/>
              <w:spacing w:line="360" w:lineRule="exact"/>
              <w:jc w:val="left"/>
              <w:rPr>
                <w:rFonts w:ascii="宋体" w:eastAsia="宋体" w:hAnsi="宋体" w:cs="宋体" w:hint="eastAsia"/>
                <w:color w:val="000000"/>
                <w:kern w:val="0"/>
                <w:szCs w:val="21"/>
              </w:rPr>
            </w:pPr>
          </w:p>
        </w:tc>
        <w:tc>
          <w:tcPr>
            <w:tcW w:w="516" w:type="pct"/>
            <w:tcBorders>
              <w:top w:val="nil"/>
              <w:left w:val="nil"/>
              <w:bottom w:val="single" w:sz="4" w:space="0" w:color="auto"/>
              <w:right w:val="single" w:sz="4" w:space="0" w:color="auto"/>
            </w:tcBorders>
            <w:vAlign w:val="center"/>
          </w:tcPr>
          <w:p w14:paraId="0A444BE8"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高点球机</w:t>
            </w:r>
          </w:p>
        </w:tc>
        <w:tc>
          <w:tcPr>
            <w:tcW w:w="3076" w:type="pct"/>
            <w:tcBorders>
              <w:top w:val="nil"/>
              <w:left w:val="nil"/>
              <w:bottom w:val="single" w:sz="4" w:space="0" w:color="auto"/>
              <w:right w:val="single" w:sz="4" w:space="0" w:color="auto"/>
            </w:tcBorders>
            <w:vAlign w:val="center"/>
          </w:tcPr>
          <w:p w14:paraId="7920B01F"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FF0000"/>
                <w:kern w:val="0"/>
                <w:szCs w:val="21"/>
              </w:rPr>
            </w:pPr>
            <w:r w:rsidRPr="006C0A97">
              <w:rPr>
                <w:rFonts w:ascii="宋体" w:eastAsia="宋体" w:hAnsi="宋体" w:cs="宋体" w:hint="eastAsia"/>
                <w:color w:val="000000"/>
                <w:kern w:val="0"/>
                <w:szCs w:val="21"/>
              </w:rPr>
              <w:t>内置GPU芯片</w:t>
            </w:r>
            <w:r w:rsidRPr="006C0A97">
              <w:rPr>
                <w:rFonts w:ascii="宋体" w:eastAsia="宋体" w:hAnsi="宋体" w:cs="宋体" w:hint="eastAsia"/>
                <w:color w:val="FF0000"/>
                <w:kern w:val="0"/>
                <w:szCs w:val="21"/>
              </w:rPr>
              <w:t>。</w:t>
            </w:r>
          </w:p>
          <w:p w14:paraId="76119D97"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支持深度分析算法，有效提升检测准确率 支持人脸检测；</w:t>
            </w:r>
          </w:p>
          <w:p w14:paraId="1CD7A9E9"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支持抓拍；支持人脸增强；</w:t>
            </w:r>
          </w:p>
          <w:p w14:paraId="189E1375"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支持实时抓拍，支持质量优先； </w:t>
            </w:r>
          </w:p>
          <w:p w14:paraId="035D31BF"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lastRenderedPageBreak/>
              <w:t>支持绊线入侵，支持区域入侵，支持穿越围栏，支持徘徊检测，</w:t>
            </w:r>
          </w:p>
          <w:p w14:paraId="294A0F61"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支持物品遗留，支持物品搬移，支持快速移动，支持停车检测，</w:t>
            </w:r>
          </w:p>
          <w:p w14:paraId="193CCF69"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支持人员聚集，支持人车分类报警； </w:t>
            </w:r>
          </w:p>
          <w:p w14:paraId="4CEDBA72"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支持23倍光学变倍，16倍数字变倍 </w:t>
            </w:r>
          </w:p>
          <w:p w14:paraId="5716964F"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采用400</w:t>
            </w:r>
            <w:proofErr w:type="gramStart"/>
            <w:r w:rsidRPr="006C0A97">
              <w:rPr>
                <w:rFonts w:ascii="宋体" w:eastAsia="宋体" w:hAnsi="宋体" w:cs="宋体" w:hint="eastAsia"/>
                <w:color w:val="000000"/>
                <w:kern w:val="0"/>
                <w:szCs w:val="21"/>
              </w:rPr>
              <w:t>万像</w:t>
            </w:r>
            <w:proofErr w:type="gramEnd"/>
            <w:r w:rsidRPr="006C0A97">
              <w:rPr>
                <w:rFonts w:ascii="宋体" w:eastAsia="宋体" w:hAnsi="宋体" w:cs="宋体" w:hint="eastAsia"/>
                <w:color w:val="000000"/>
                <w:kern w:val="0"/>
                <w:szCs w:val="21"/>
              </w:rPr>
              <w:t xml:space="preserve">素1/2.8英寸CMOS 传感器 ，实现超低码流传输 </w:t>
            </w:r>
          </w:p>
          <w:p w14:paraId="189127F3"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FF0000"/>
                <w:kern w:val="0"/>
                <w:szCs w:val="21"/>
              </w:rPr>
              <w:t>内置150米红外灯补光，</w:t>
            </w:r>
            <w:r w:rsidRPr="006C0A97">
              <w:rPr>
                <w:rFonts w:ascii="宋体" w:eastAsia="宋体" w:hAnsi="宋体" w:cs="宋体" w:hint="eastAsia"/>
                <w:color w:val="000000"/>
                <w:kern w:val="0"/>
                <w:szCs w:val="21"/>
              </w:rPr>
              <w:t xml:space="preserve">采用倍率与红外灯功率匹配算法，补光效果更均匀 </w:t>
            </w:r>
          </w:p>
          <w:p w14:paraId="13B64130"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水平方向360°连续旋转，垂直方向-15°～90°自动翻转180°后连续监视,无监视盲区  </w:t>
            </w:r>
          </w:p>
          <w:p w14:paraId="51EF92D9"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支持1路音频输入和1路音频输出 </w:t>
            </w:r>
          </w:p>
          <w:p w14:paraId="6EE16273"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内置2路报警输入和1路报警输出，</w:t>
            </w:r>
          </w:p>
          <w:p w14:paraId="578ACAE4"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 xml:space="preserve">支持报警联动功能，支持AR全景展示。 </w:t>
            </w:r>
          </w:p>
          <w:p w14:paraId="02966313"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支持IP66防护等级，6000V防雷、防浪涌和</w:t>
            </w:r>
            <w:proofErr w:type="gramStart"/>
            <w:r w:rsidRPr="006C0A97">
              <w:rPr>
                <w:rFonts w:ascii="宋体" w:eastAsia="宋体" w:hAnsi="宋体" w:cs="宋体" w:hint="eastAsia"/>
                <w:color w:val="000000"/>
                <w:kern w:val="0"/>
                <w:szCs w:val="21"/>
              </w:rPr>
              <w:t>防突波保护</w:t>
            </w:r>
            <w:proofErr w:type="gramEnd"/>
            <w:r w:rsidRPr="006C0A97">
              <w:rPr>
                <w:rFonts w:ascii="宋体" w:eastAsia="宋体" w:hAnsi="宋体" w:cs="宋体" w:hint="eastAsia"/>
                <w:color w:val="000000"/>
                <w:kern w:val="0"/>
                <w:szCs w:val="21"/>
              </w:rPr>
              <w:t xml:space="preserve">。 </w:t>
            </w:r>
          </w:p>
          <w:p w14:paraId="5E638600" w14:textId="77777777" w:rsidR="006C0A97" w:rsidRPr="006C0A97" w:rsidRDefault="006C0A97" w:rsidP="002132D3">
            <w:pPr>
              <w:pStyle w:val="a4"/>
              <w:widowControl/>
              <w:numPr>
                <w:ilvl w:val="0"/>
                <w:numId w:val="3"/>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支持DC12V宽电压输入</w:t>
            </w:r>
          </w:p>
        </w:tc>
        <w:tc>
          <w:tcPr>
            <w:tcW w:w="333" w:type="pct"/>
            <w:tcBorders>
              <w:top w:val="nil"/>
              <w:left w:val="nil"/>
              <w:bottom w:val="single" w:sz="4" w:space="0" w:color="auto"/>
              <w:right w:val="single" w:sz="4" w:space="0" w:color="auto"/>
            </w:tcBorders>
            <w:noWrap/>
            <w:vAlign w:val="center"/>
          </w:tcPr>
          <w:p w14:paraId="2B188D63"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lastRenderedPageBreak/>
              <w:t>3</w:t>
            </w:r>
          </w:p>
        </w:tc>
        <w:tc>
          <w:tcPr>
            <w:tcW w:w="446" w:type="pct"/>
            <w:tcBorders>
              <w:top w:val="nil"/>
              <w:left w:val="nil"/>
              <w:bottom w:val="single" w:sz="4" w:space="0" w:color="auto"/>
              <w:right w:val="single" w:sz="4" w:space="0" w:color="auto"/>
            </w:tcBorders>
            <w:vAlign w:val="center"/>
          </w:tcPr>
          <w:p w14:paraId="67F4E235"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台</w:t>
            </w:r>
          </w:p>
        </w:tc>
      </w:tr>
      <w:tr w:rsidR="006C0A97" w:rsidRPr="006C0A97" w14:paraId="740A0883"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147D063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3</w:t>
            </w:r>
          </w:p>
        </w:tc>
        <w:tc>
          <w:tcPr>
            <w:tcW w:w="373" w:type="pct"/>
            <w:vMerge/>
            <w:tcBorders>
              <w:top w:val="nil"/>
              <w:left w:val="single" w:sz="4" w:space="0" w:color="auto"/>
              <w:bottom w:val="single" w:sz="4" w:space="0" w:color="auto"/>
              <w:right w:val="single" w:sz="4" w:space="0" w:color="auto"/>
            </w:tcBorders>
            <w:vAlign w:val="center"/>
          </w:tcPr>
          <w:p w14:paraId="1B6525C8" w14:textId="77777777" w:rsidR="006C0A97" w:rsidRPr="006C0A97" w:rsidRDefault="006C0A97" w:rsidP="002132D3">
            <w:pPr>
              <w:widowControl/>
              <w:snapToGrid w:val="0"/>
              <w:spacing w:line="360" w:lineRule="exact"/>
              <w:jc w:val="left"/>
              <w:rPr>
                <w:rFonts w:ascii="宋体" w:eastAsia="宋体" w:hAnsi="宋体" w:cs="宋体" w:hint="eastAsia"/>
                <w:color w:val="000000"/>
                <w:kern w:val="0"/>
                <w:szCs w:val="21"/>
              </w:rPr>
            </w:pPr>
          </w:p>
        </w:tc>
        <w:tc>
          <w:tcPr>
            <w:tcW w:w="516" w:type="pct"/>
            <w:tcBorders>
              <w:top w:val="nil"/>
              <w:left w:val="nil"/>
              <w:bottom w:val="single" w:sz="4" w:space="0" w:color="auto"/>
              <w:right w:val="single" w:sz="4" w:space="0" w:color="auto"/>
            </w:tcBorders>
            <w:vAlign w:val="center"/>
          </w:tcPr>
          <w:p w14:paraId="12673869"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硬盘录像机（16路，2盘位）</w:t>
            </w:r>
          </w:p>
        </w:tc>
        <w:tc>
          <w:tcPr>
            <w:tcW w:w="3076" w:type="pct"/>
            <w:tcBorders>
              <w:top w:val="nil"/>
              <w:left w:val="nil"/>
              <w:bottom w:val="single" w:sz="4" w:space="0" w:color="auto"/>
              <w:right w:val="single" w:sz="4" w:space="0" w:color="auto"/>
            </w:tcBorders>
            <w:vAlign w:val="center"/>
          </w:tcPr>
          <w:p w14:paraId="1CEBC3F4"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压缩标准： 视频：H.264</w:t>
            </w:r>
          </w:p>
          <w:p w14:paraId="1BC916C6"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视频分辨率： 5MP/4MP/3MP/1080p/UXGA/720p/VGA</w:t>
            </w:r>
          </w:p>
          <w:p w14:paraId="0C7B6713"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录像管理</w:t>
            </w:r>
          </w:p>
          <w:p w14:paraId="752DFFC4"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录像方式： 手动录像，定时录像，事件录像，报警录像，</w:t>
            </w:r>
            <w:proofErr w:type="gramStart"/>
            <w:r w:rsidRPr="006C0A97">
              <w:rPr>
                <w:rFonts w:ascii="宋体" w:eastAsia="宋体" w:hAnsi="宋体" w:cs="宋体" w:hint="eastAsia"/>
                <w:color w:val="000000"/>
                <w:kern w:val="0"/>
                <w:szCs w:val="21"/>
              </w:rPr>
              <w:t>动测或</w:t>
            </w:r>
            <w:proofErr w:type="gramEnd"/>
            <w:r w:rsidRPr="006C0A97">
              <w:rPr>
                <w:rFonts w:ascii="宋体" w:eastAsia="宋体" w:hAnsi="宋体" w:cs="宋体" w:hint="eastAsia"/>
                <w:color w:val="000000"/>
                <w:kern w:val="0"/>
                <w:szCs w:val="21"/>
              </w:rPr>
              <w:t>报警录像，</w:t>
            </w:r>
            <w:proofErr w:type="gramStart"/>
            <w:r w:rsidRPr="006C0A97">
              <w:rPr>
                <w:rFonts w:ascii="宋体" w:eastAsia="宋体" w:hAnsi="宋体" w:cs="宋体" w:hint="eastAsia"/>
                <w:color w:val="000000"/>
                <w:kern w:val="0"/>
                <w:szCs w:val="21"/>
              </w:rPr>
              <w:t>动测且</w:t>
            </w:r>
            <w:proofErr w:type="gramEnd"/>
            <w:r w:rsidRPr="006C0A97">
              <w:rPr>
                <w:rFonts w:ascii="宋体" w:eastAsia="宋体" w:hAnsi="宋体" w:cs="宋体" w:hint="eastAsia"/>
                <w:color w:val="000000"/>
                <w:kern w:val="0"/>
                <w:szCs w:val="21"/>
              </w:rPr>
              <w:t>报警录像</w:t>
            </w:r>
          </w:p>
          <w:p w14:paraId="00BA076E"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录像回放: 回放模式：即时回放，常规回放，事件回放，标签回放，智能回放，外部文件回放，日志回放</w:t>
            </w:r>
          </w:p>
          <w:p w14:paraId="7BBBB8EF"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备份方式: 常规备份，事件备份，录像剪辑备份</w:t>
            </w:r>
          </w:p>
          <w:p w14:paraId="6BB2AEF2"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I/O接口</w:t>
            </w:r>
          </w:p>
          <w:p w14:paraId="40EE648A"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视频输入: 16路，160Mbps接入带宽</w:t>
            </w:r>
          </w:p>
          <w:p w14:paraId="1493C7E5"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视频输出: 1路HDMI输出，1路VGA输出，</w:t>
            </w:r>
          </w:p>
          <w:p w14:paraId="046853CB"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音频输出: 1路RCA接口音频输出</w:t>
            </w:r>
          </w:p>
          <w:p w14:paraId="31633DAE"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其它接口: 1个RJ45接口，2个USB2.0及以上</w:t>
            </w:r>
          </w:p>
          <w:p w14:paraId="4742191F"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其它参数</w:t>
            </w:r>
          </w:p>
          <w:p w14:paraId="4DCA9D17" w14:textId="77777777" w:rsidR="006C0A97" w:rsidRPr="006C0A97" w:rsidRDefault="006C0A97" w:rsidP="002132D3">
            <w:pPr>
              <w:pStyle w:val="a4"/>
              <w:widowControl/>
              <w:numPr>
                <w:ilvl w:val="0"/>
                <w:numId w:val="4"/>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lastRenderedPageBreak/>
              <w:t>网络协议: 即插即用，网络校时，设备网络搜索，拨号上网，自动获取IP地址</w:t>
            </w:r>
          </w:p>
        </w:tc>
        <w:tc>
          <w:tcPr>
            <w:tcW w:w="333" w:type="pct"/>
            <w:tcBorders>
              <w:top w:val="nil"/>
              <w:left w:val="nil"/>
              <w:bottom w:val="single" w:sz="4" w:space="0" w:color="auto"/>
              <w:right w:val="single" w:sz="4" w:space="0" w:color="auto"/>
            </w:tcBorders>
            <w:noWrap/>
            <w:vAlign w:val="center"/>
          </w:tcPr>
          <w:p w14:paraId="70F96B98"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lastRenderedPageBreak/>
              <w:t>1</w:t>
            </w:r>
          </w:p>
        </w:tc>
        <w:tc>
          <w:tcPr>
            <w:tcW w:w="446" w:type="pct"/>
            <w:tcBorders>
              <w:top w:val="nil"/>
              <w:left w:val="nil"/>
              <w:bottom w:val="single" w:sz="4" w:space="0" w:color="auto"/>
              <w:right w:val="single" w:sz="4" w:space="0" w:color="auto"/>
            </w:tcBorders>
            <w:vAlign w:val="center"/>
          </w:tcPr>
          <w:p w14:paraId="2BA1AA2B"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台</w:t>
            </w:r>
          </w:p>
        </w:tc>
      </w:tr>
      <w:tr w:rsidR="006C0A97" w:rsidRPr="006C0A97" w14:paraId="589C50DF"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3FF58213"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4</w:t>
            </w:r>
          </w:p>
        </w:tc>
        <w:tc>
          <w:tcPr>
            <w:tcW w:w="373" w:type="pct"/>
            <w:vMerge/>
            <w:tcBorders>
              <w:top w:val="nil"/>
              <w:left w:val="single" w:sz="4" w:space="0" w:color="auto"/>
              <w:bottom w:val="single" w:sz="4" w:space="0" w:color="auto"/>
              <w:right w:val="single" w:sz="4" w:space="0" w:color="auto"/>
            </w:tcBorders>
            <w:vAlign w:val="center"/>
          </w:tcPr>
          <w:p w14:paraId="488BEFBD" w14:textId="77777777" w:rsidR="006C0A97" w:rsidRPr="006C0A97" w:rsidRDefault="006C0A97" w:rsidP="002132D3">
            <w:pPr>
              <w:widowControl/>
              <w:snapToGrid w:val="0"/>
              <w:spacing w:line="360" w:lineRule="exact"/>
              <w:jc w:val="left"/>
              <w:rPr>
                <w:rFonts w:ascii="宋体" w:eastAsia="宋体" w:hAnsi="宋体" w:cs="宋体" w:hint="eastAsia"/>
                <w:color w:val="000000"/>
                <w:kern w:val="0"/>
                <w:szCs w:val="21"/>
              </w:rPr>
            </w:pPr>
          </w:p>
        </w:tc>
        <w:tc>
          <w:tcPr>
            <w:tcW w:w="516" w:type="pct"/>
            <w:tcBorders>
              <w:top w:val="nil"/>
              <w:left w:val="nil"/>
              <w:bottom w:val="single" w:sz="4" w:space="0" w:color="auto"/>
              <w:right w:val="single" w:sz="4" w:space="0" w:color="auto"/>
            </w:tcBorders>
            <w:vAlign w:val="center"/>
          </w:tcPr>
          <w:p w14:paraId="3B790186"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硬盘（6TB）</w:t>
            </w:r>
          </w:p>
        </w:tc>
        <w:tc>
          <w:tcPr>
            <w:tcW w:w="3076" w:type="pct"/>
            <w:tcBorders>
              <w:top w:val="nil"/>
              <w:left w:val="nil"/>
              <w:bottom w:val="single" w:sz="4" w:space="0" w:color="auto"/>
              <w:right w:val="single" w:sz="4" w:space="0" w:color="auto"/>
            </w:tcBorders>
            <w:vAlign w:val="center"/>
          </w:tcPr>
          <w:p w14:paraId="2C3C3FAE" w14:textId="77777777" w:rsidR="006C0A97" w:rsidRPr="006C0A97" w:rsidRDefault="006C0A97" w:rsidP="002132D3">
            <w:pPr>
              <w:pStyle w:val="a4"/>
              <w:widowControl/>
              <w:numPr>
                <w:ilvl w:val="0"/>
                <w:numId w:val="5"/>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容量6TB；</w:t>
            </w:r>
          </w:p>
          <w:p w14:paraId="1E63D36D" w14:textId="77777777" w:rsidR="006C0A97" w:rsidRPr="006C0A97" w:rsidRDefault="006C0A97" w:rsidP="002132D3">
            <w:pPr>
              <w:pStyle w:val="a4"/>
              <w:widowControl/>
              <w:numPr>
                <w:ilvl w:val="0"/>
                <w:numId w:val="5"/>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尺寸3.5英寸；</w:t>
            </w:r>
          </w:p>
          <w:p w14:paraId="76B2AE92" w14:textId="77777777" w:rsidR="006C0A97" w:rsidRPr="006C0A97" w:rsidRDefault="006C0A97" w:rsidP="002132D3">
            <w:pPr>
              <w:pStyle w:val="a4"/>
              <w:widowControl/>
              <w:numPr>
                <w:ilvl w:val="0"/>
                <w:numId w:val="5"/>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接口：SATA6G/s;缓存：64M缓存；</w:t>
            </w:r>
          </w:p>
          <w:p w14:paraId="3FE01D29" w14:textId="77777777" w:rsidR="006C0A97" w:rsidRPr="006C0A97" w:rsidRDefault="006C0A97" w:rsidP="002132D3">
            <w:pPr>
              <w:pStyle w:val="a4"/>
              <w:widowControl/>
              <w:numPr>
                <w:ilvl w:val="0"/>
                <w:numId w:val="5"/>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转数：5400转</w:t>
            </w:r>
          </w:p>
          <w:p w14:paraId="13CB8D22" w14:textId="77777777" w:rsidR="006C0A97" w:rsidRPr="006C0A97" w:rsidRDefault="006C0A97" w:rsidP="002132D3">
            <w:pPr>
              <w:pStyle w:val="a4"/>
              <w:widowControl/>
              <w:numPr>
                <w:ilvl w:val="0"/>
                <w:numId w:val="5"/>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b/>
                <w:bCs/>
                <w:color w:val="000000"/>
                <w:kern w:val="0"/>
                <w:szCs w:val="21"/>
              </w:rPr>
              <w:t>提供3个月监控存储</w:t>
            </w:r>
          </w:p>
        </w:tc>
        <w:tc>
          <w:tcPr>
            <w:tcW w:w="333" w:type="pct"/>
            <w:tcBorders>
              <w:top w:val="nil"/>
              <w:left w:val="nil"/>
              <w:bottom w:val="single" w:sz="4" w:space="0" w:color="auto"/>
              <w:right w:val="single" w:sz="4" w:space="0" w:color="auto"/>
            </w:tcBorders>
            <w:noWrap/>
            <w:vAlign w:val="center"/>
          </w:tcPr>
          <w:p w14:paraId="02F1FFA9"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3</w:t>
            </w:r>
          </w:p>
        </w:tc>
        <w:tc>
          <w:tcPr>
            <w:tcW w:w="446" w:type="pct"/>
            <w:tcBorders>
              <w:top w:val="nil"/>
              <w:left w:val="nil"/>
              <w:bottom w:val="single" w:sz="4" w:space="0" w:color="auto"/>
              <w:right w:val="single" w:sz="4" w:space="0" w:color="auto"/>
            </w:tcBorders>
            <w:vAlign w:val="center"/>
          </w:tcPr>
          <w:p w14:paraId="18E9B39D"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color w:val="000000"/>
                <w:kern w:val="0"/>
                <w:szCs w:val="21"/>
              </w:rPr>
              <w:t>块</w:t>
            </w:r>
          </w:p>
        </w:tc>
      </w:tr>
      <w:tr w:rsidR="006C0A97" w:rsidRPr="006C0A97" w14:paraId="78FC4B0A"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7FD76CC0"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5</w:t>
            </w:r>
          </w:p>
        </w:tc>
        <w:tc>
          <w:tcPr>
            <w:tcW w:w="373" w:type="pct"/>
            <w:tcBorders>
              <w:top w:val="nil"/>
              <w:left w:val="nil"/>
              <w:bottom w:val="single" w:sz="4" w:space="0" w:color="auto"/>
              <w:right w:val="single" w:sz="4" w:space="0" w:color="auto"/>
            </w:tcBorders>
            <w:vAlign w:val="center"/>
          </w:tcPr>
          <w:p w14:paraId="0673F79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视频结构化分析设备</w:t>
            </w:r>
          </w:p>
        </w:tc>
        <w:tc>
          <w:tcPr>
            <w:tcW w:w="516" w:type="pct"/>
            <w:tcBorders>
              <w:top w:val="nil"/>
              <w:left w:val="nil"/>
              <w:bottom w:val="single" w:sz="4" w:space="0" w:color="auto"/>
              <w:right w:val="single" w:sz="4" w:space="0" w:color="auto"/>
            </w:tcBorders>
            <w:vAlign w:val="center"/>
          </w:tcPr>
          <w:p w14:paraId="29EF113C"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边缘分析设备</w:t>
            </w:r>
          </w:p>
        </w:tc>
        <w:tc>
          <w:tcPr>
            <w:tcW w:w="3076" w:type="pct"/>
            <w:tcBorders>
              <w:top w:val="nil"/>
              <w:left w:val="nil"/>
              <w:bottom w:val="single" w:sz="4" w:space="0" w:color="auto"/>
              <w:right w:val="single" w:sz="4" w:space="0" w:color="auto"/>
            </w:tcBorders>
            <w:vAlign w:val="center"/>
          </w:tcPr>
          <w:p w14:paraId="53750469"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CPU：</w:t>
            </w:r>
            <w:proofErr w:type="gramStart"/>
            <w:r w:rsidRPr="006C0A97">
              <w:rPr>
                <w:rFonts w:ascii="宋体" w:eastAsia="宋体" w:hAnsi="宋体" w:cs="宋体" w:hint="eastAsia"/>
                <w:color w:val="000000"/>
                <w:kern w:val="0"/>
                <w:szCs w:val="21"/>
              </w:rPr>
              <w:t>四核</w:t>
            </w:r>
            <w:proofErr w:type="gramEnd"/>
            <w:r w:rsidRPr="006C0A97">
              <w:rPr>
                <w:rFonts w:ascii="宋体" w:eastAsia="宋体" w:hAnsi="宋体" w:cs="宋体" w:hint="eastAsia"/>
                <w:color w:val="000000"/>
                <w:kern w:val="0"/>
                <w:szCs w:val="21"/>
              </w:rPr>
              <w:t xml:space="preserve"> 1.2GHz</w:t>
            </w:r>
          </w:p>
          <w:p w14:paraId="4B371346"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NPU：4TOPs@INT8</w:t>
            </w:r>
          </w:p>
          <w:p w14:paraId="1AEB4A2F"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内存：4GB</w:t>
            </w:r>
          </w:p>
          <w:p w14:paraId="4F89BA2D"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存储：eMMC 64GB；支持microSD，最大128GB</w:t>
            </w:r>
          </w:p>
          <w:p w14:paraId="71B826AA"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有线网络：2个100/1000Mbps 以太网口</w:t>
            </w:r>
          </w:p>
          <w:p w14:paraId="40B02B30"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本次项目按照对走廊和楼梯拐角等重点区域的70路监控</w:t>
            </w:r>
            <w:proofErr w:type="gramStart"/>
            <w:r w:rsidRPr="006C0A97">
              <w:rPr>
                <w:rFonts w:ascii="宋体" w:eastAsia="宋体" w:hAnsi="宋体" w:cs="宋体" w:hint="eastAsia"/>
                <w:color w:val="000000"/>
                <w:kern w:val="0"/>
                <w:szCs w:val="21"/>
              </w:rPr>
              <w:t>进行利旧升级</w:t>
            </w:r>
            <w:proofErr w:type="gramEnd"/>
            <w:r w:rsidRPr="006C0A97">
              <w:rPr>
                <w:rFonts w:ascii="宋体" w:eastAsia="宋体" w:hAnsi="宋体" w:cs="宋体" w:hint="eastAsia"/>
                <w:color w:val="000000"/>
                <w:kern w:val="0"/>
                <w:szCs w:val="21"/>
              </w:rPr>
              <w:t>，</w:t>
            </w:r>
            <w:r w:rsidRPr="006C0A97">
              <w:rPr>
                <w:rFonts w:ascii="宋体" w:eastAsia="宋体" w:hAnsi="宋体" w:cs="宋体" w:hint="eastAsia"/>
                <w:color w:val="FF0000"/>
                <w:kern w:val="0"/>
                <w:szCs w:val="21"/>
              </w:rPr>
              <w:t>配套防跌倒、防踩踏、</w:t>
            </w:r>
            <w:proofErr w:type="gramStart"/>
            <w:r w:rsidRPr="006C0A97">
              <w:rPr>
                <w:rFonts w:ascii="宋体" w:eastAsia="宋体" w:hAnsi="宋体" w:cs="宋体" w:hint="eastAsia"/>
                <w:color w:val="FF0000"/>
                <w:kern w:val="0"/>
                <w:szCs w:val="21"/>
              </w:rPr>
              <w:t>防人员</w:t>
            </w:r>
            <w:proofErr w:type="gramEnd"/>
            <w:r w:rsidRPr="006C0A97">
              <w:rPr>
                <w:rFonts w:ascii="宋体" w:eastAsia="宋体" w:hAnsi="宋体" w:cs="宋体" w:hint="eastAsia"/>
                <w:color w:val="FF0000"/>
                <w:kern w:val="0"/>
                <w:szCs w:val="21"/>
              </w:rPr>
              <w:t>聚集、防攀爬、防打闹等预警算法服务，可按照“年-季度-月-天”多维度进行统计分析。</w:t>
            </w:r>
          </w:p>
          <w:p w14:paraId="4175ABC6" w14:textId="77777777" w:rsidR="006C0A97" w:rsidRPr="006C0A97" w:rsidRDefault="006C0A97" w:rsidP="002132D3">
            <w:pPr>
              <w:pStyle w:val="a4"/>
              <w:widowControl/>
              <w:numPr>
                <w:ilvl w:val="0"/>
                <w:numId w:val="6"/>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FF0000"/>
                <w:kern w:val="0"/>
                <w:szCs w:val="21"/>
              </w:rPr>
              <w:t>支持对整个部署环境中的硬件基本状态如CPU、内存、硬盘、AI硬件等进行监控并提供平台功能界面截图；对视频和监控摄像头实时画面的AI算法进行统一管理；实现对“AI监控点位”*“智能算法节点”的结构化管理，并精准到每种算法任务——对应每个监控点位的个性化配置并提供平台功能界面截图并能推送至移动端。</w:t>
            </w:r>
          </w:p>
        </w:tc>
        <w:tc>
          <w:tcPr>
            <w:tcW w:w="333" w:type="pct"/>
            <w:tcBorders>
              <w:top w:val="nil"/>
              <w:left w:val="nil"/>
              <w:bottom w:val="single" w:sz="4" w:space="0" w:color="auto"/>
              <w:right w:val="single" w:sz="4" w:space="0" w:color="auto"/>
            </w:tcBorders>
            <w:noWrap/>
            <w:vAlign w:val="center"/>
          </w:tcPr>
          <w:p w14:paraId="5A4BB4E1"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10</w:t>
            </w:r>
          </w:p>
        </w:tc>
        <w:tc>
          <w:tcPr>
            <w:tcW w:w="446" w:type="pct"/>
            <w:tcBorders>
              <w:top w:val="nil"/>
              <w:left w:val="nil"/>
              <w:bottom w:val="single" w:sz="4" w:space="0" w:color="auto"/>
              <w:right w:val="single" w:sz="4" w:space="0" w:color="auto"/>
            </w:tcBorders>
            <w:vAlign w:val="center"/>
          </w:tcPr>
          <w:p w14:paraId="2566EF6F"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台</w:t>
            </w:r>
          </w:p>
        </w:tc>
      </w:tr>
      <w:tr w:rsidR="006C0A97" w:rsidRPr="006C0A97" w14:paraId="351FA565" w14:textId="77777777" w:rsidTr="002132D3">
        <w:trPr>
          <w:trHeight w:val="454"/>
        </w:trPr>
        <w:tc>
          <w:tcPr>
            <w:tcW w:w="256" w:type="pct"/>
            <w:tcBorders>
              <w:top w:val="nil"/>
              <w:left w:val="single" w:sz="4" w:space="0" w:color="auto"/>
              <w:bottom w:val="single" w:sz="4" w:space="0" w:color="auto"/>
              <w:right w:val="single" w:sz="4" w:space="0" w:color="auto"/>
            </w:tcBorders>
            <w:noWrap/>
            <w:vAlign w:val="center"/>
          </w:tcPr>
          <w:p w14:paraId="01D7B70C"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6</w:t>
            </w:r>
          </w:p>
        </w:tc>
        <w:tc>
          <w:tcPr>
            <w:tcW w:w="373" w:type="pct"/>
            <w:tcBorders>
              <w:top w:val="nil"/>
              <w:left w:val="nil"/>
              <w:bottom w:val="single" w:sz="4" w:space="0" w:color="auto"/>
              <w:right w:val="single" w:sz="4" w:space="0" w:color="auto"/>
            </w:tcBorders>
            <w:noWrap/>
            <w:vAlign w:val="center"/>
          </w:tcPr>
          <w:p w14:paraId="4B95F6F0"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辅材</w:t>
            </w:r>
          </w:p>
        </w:tc>
        <w:tc>
          <w:tcPr>
            <w:tcW w:w="516" w:type="pct"/>
            <w:tcBorders>
              <w:top w:val="nil"/>
              <w:left w:val="nil"/>
              <w:bottom w:val="single" w:sz="4" w:space="0" w:color="auto"/>
              <w:right w:val="single" w:sz="4" w:space="0" w:color="auto"/>
            </w:tcBorders>
            <w:vAlign w:val="center"/>
          </w:tcPr>
          <w:p w14:paraId="532F3C24"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建设辅材</w:t>
            </w:r>
          </w:p>
        </w:tc>
        <w:tc>
          <w:tcPr>
            <w:tcW w:w="3076" w:type="pct"/>
            <w:tcBorders>
              <w:top w:val="nil"/>
              <w:left w:val="nil"/>
              <w:bottom w:val="single" w:sz="4" w:space="0" w:color="auto"/>
              <w:right w:val="single" w:sz="4" w:space="0" w:color="auto"/>
            </w:tcBorders>
            <w:vAlign w:val="center"/>
          </w:tcPr>
          <w:p w14:paraId="56231196" w14:textId="77777777" w:rsidR="006C0A97" w:rsidRPr="006C0A97" w:rsidRDefault="006C0A97" w:rsidP="002132D3">
            <w:pPr>
              <w:pStyle w:val="a4"/>
              <w:widowControl/>
              <w:numPr>
                <w:ilvl w:val="0"/>
                <w:numId w:val="7"/>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包含机柜、交换机、网线、电源线、监控支架等安装辅材。</w:t>
            </w:r>
          </w:p>
          <w:p w14:paraId="1A667F89" w14:textId="77777777" w:rsidR="006C0A97" w:rsidRPr="006C0A97" w:rsidRDefault="006C0A97" w:rsidP="002132D3">
            <w:pPr>
              <w:pStyle w:val="a4"/>
              <w:widowControl/>
              <w:numPr>
                <w:ilvl w:val="0"/>
                <w:numId w:val="7"/>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辅材使用国产优质</w:t>
            </w:r>
          </w:p>
        </w:tc>
        <w:tc>
          <w:tcPr>
            <w:tcW w:w="333" w:type="pct"/>
            <w:tcBorders>
              <w:top w:val="nil"/>
              <w:left w:val="nil"/>
              <w:bottom w:val="single" w:sz="4" w:space="0" w:color="auto"/>
              <w:right w:val="single" w:sz="4" w:space="0" w:color="auto"/>
            </w:tcBorders>
            <w:noWrap/>
            <w:vAlign w:val="center"/>
          </w:tcPr>
          <w:p w14:paraId="69376EA7"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1</w:t>
            </w:r>
          </w:p>
        </w:tc>
        <w:tc>
          <w:tcPr>
            <w:tcW w:w="446" w:type="pct"/>
            <w:tcBorders>
              <w:top w:val="nil"/>
              <w:left w:val="nil"/>
              <w:bottom w:val="single" w:sz="4" w:space="0" w:color="auto"/>
              <w:right w:val="single" w:sz="4" w:space="0" w:color="auto"/>
            </w:tcBorders>
            <w:vAlign w:val="center"/>
          </w:tcPr>
          <w:p w14:paraId="0E9CEC3D"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批</w:t>
            </w:r>
          </w:p>
        </w:tc>
      </w:tr>
      <w:tr w:rsidR="006C0A97" w:rsidRPr="006C0A97" w14:paraId="486BD6F1" w14:textId="77777777" w:rsidTr="002132D3">
        <w:trPr>
          <w:trHeight w:val="454"/>
        </w:trPr>
        <w:tc>
          <w:tcPr>
            <w:tcW w:w="5000" w:type="pct"/>
            <w:gridSpan w:val="6"/>
            <w:tcBorders>
              <w:top w:val="single" w:sz="4" w:space="0" w:color="auto"/>
              <w:left w:val="single" w:sz="4" w:space="0" w:color="auto"/>
              <w:bottom w:val="single" w:sz="4" w:space="0" w:color="auto"/>
              <w:right w:val="single" w:sz="4" w:space="0" w:color="auto"/>
            </w:tcBorders>
            <w:noWrap/>
            <w:vAlign w:val="center"/>
          </w:tcPr>
          <w:p w14:paraId="1A18E73D" w14:textId="77777777" w:rsidR="006C0A97" w:rsidRPr="006C0A97" w:rsidRDefault="006C0A97" w:rsidP="002132D3">
            <w:pPr>
              <w:widowControl/>
              <w:snapToGrid w:val="0"/>
              <w:spacing w:line="360" w:lineRule="exact"/>
              <w:jc w:val="center"/>
              <w:rPr>
                <w:rFonts w:ascii="宋体" w:eastAsia="宋体" w:hAnsi="宋体" w:cs="宋体" w:hint="eastAsia"/>
                <w:b/>
                <w:bCs/>
                <w:color w:val="000000"/>
                <w:kern w:val="0"/>
                <w:szCs w:val="21"/>
              </w:rPr>
            </w:pPr>
            <w:r w:rsidRPr="006C0A97">
              <w:rPr>
                <w:rFonts w:ascii="宋体" w:eastAsia="宋体" w:hAnsi="宋体" w:cs="宋体" w:hint="eastAsia"/>
                <w:b/>
                <w:bCs/>
                <w:color w:val="000000"/>
                <w:kern w:val="0"/>
                <w:szCs w:val="21"/>
              </w:rPr>
              <w:t>三、项目安装实施及售后服务</w:t>
            </w:r>
          </w:p>
        </w:tc>
      </w:tr>
      <w:tr w:rsidR="006C0A97" w:rsidRPr="006C0A97" w14:paraId="0086972C" w14:textId="77777777" w:rsidTr="002132D3">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6C21B5D6"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1</w:t>
            </w:r>
          </w:p>
        </w:tc>
        <w:tc>
          <w:tcPr>
            <w:tcW w:w="373" w:type="pct"/>
            <w:tcBorders>
              <w:top w:val="single" w:sz="4" w:space="0" w:color="auto"/>
              <w:left w:val="nil"/>
              <w:bottom w:val="single" w:sz="4" w:space="0" w:color="auto"/>
              <w:right w:val="single" w:sz="4" w:space="0" w:color="auto"/>
            </w:tcBorders>
            <w:vAlign w:val="center"/>
          </w:tcPr>
          <w:p w14:paraId="6449CE39"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安装服务</w:t>
            </w:r>
          </w:p>
        </w:tc>
        <w:tc>
          <w:tcPr>
            <w:tcW w:w="516" w:type="pct"/>
            <w:tcBorders>
              <w:top w:val="single" w:sz="4" w:space="0" w:color="auto"/>
              <w:left w:val="nil"/>
              <w:bottom w:val="single" w:sz="4" w:space="0" w:color="auto"/>
              <w:right w:val="single" w:sz="4" w:space="0" w:color="auto"/>
            </w:tcBorders>
            <w:vAlign w:val="center"/>
          </w:tcPr>
          <w:p w14:paraId="7E7947BB"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项目实施</w:t>
            </w:r>
          </w:p>
        </w:tc>
        <w:tc>
          <w:tcPr>
            <w:tcW w:w="3076" w:type="pct"/>
            <w:tcBorders>
              <w:top w:val="single" w:sz="4" w:space="0" w:color="auto"/>
              <w:left w:val="nil"/>
              <w:bottom w:val="single" w:sz="4" w:space="0" w:color="auto"/>
              <w:right w:val="single" w:sz="4" w:space="0" w:color="auto"/>
            </w:tcBorders>
            <w:vAlign w:val="center"/>
          </w:tcPr>
          <w:p w14:paraId="0DC1C7C6" w14:textId="77777777" w:rsidR="006C0A97" w:rsidRPr="006C0A97" w:rsidRDefault="006C0A97" w:rsidP="002132D3">
            <w:pPr>
              <w:pStyle w:val="a4"/>
              <w:widowControl/>
              <w:numPr>
                <w:ilvl w:val="0"/>
                <w:numId w:val="8"/>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前端设备施工安装调试。包括边缘分析主机安装、监控、部署、整体调试等。</w:t>
            </w:r>
          </w:p>
          <w:p w14:paraId="5E19ADB3" w14:textId="77777777" w:rsidR="006C0A97" w:rsidRPr="006C0A97" w:rsidRDefault="006C0A97" w:rsidP="002132D3">
            <w:pPr>
              <w:pStyle w:val="a4"/>
              <w:widowControl/>
              <w:numPr>
                <w:ilvl w:val="0"/>
                <w:numId w:val="8"/>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软件平台部署调试。包括系统部署、整体安装调试、软件平台的整体调测等。</w:t>
            </w:r>
          </w:p>
          <w:p w14:paraId="1A29A3C4" w14:textId="77777777" w:rsidR="006C0A97" w:rsidRPr="006C0A97" w:rsidRDefault="006C0A97" w:rsidP="002132D3">
            <w:pPr>
              <w:pStyle w:val="a4"/>
              <w:widowControl/>
              <w:numPr>
                <w:ilvl w:val="0"/>
                <w:numId w:val="8"/>
              </w:numPr>
              <w:snapToGrid w:val="0"/>
              <w:spacing w:line="360" w:lineRule="exact"/>
              <w:jc w:val="left"/>
              <w:rPr>
                <w:rFonts w:ascii="宋体" w:eastAsia="宋体" w:hAnsi="宋体" w:cs="宋体" w:hint="eastAsia"/>
                <w:color w:val="FF0000"/>
                <w:kern w:val="0"/>
                <w:szCs w:val="21"/>
              </w:rPr>
            </w:pPr>
            <w:r w:rsidRPr="006C0A97">
              <w:rPr>
                <w:rFonts w:ascii="宋体" w:eastAsia="宋体" w:hAnsi="宋体" w:cs="宋体" w:hint="eastAsia"/>
                <w:color w:val="000000"/>
                <w:kern w:val="0"/>
                <w:szCs w:val="21"/>
              </w:rPr>
              <w:t>由采购人提供服务器设备，成交供应商</w:t>
            </w:r>
            <w:r w:rsidRPr="006C0A97">
              <w:rPr>
                <w:rFonts w:ascii="宋体" w:eastAsia="宋体" w:hAnsi="宋体" w:cs="宋体" w:hint="eastAsia"/>
                <w:color w:val="FF0000"/>
                <w:kern w:val="0"/>
                <w:szCs w:val="21"/>
              </w:rPr>
              <w:t>负责免费安装部署。相关软件的智慧算法需要匹配服务器。</w:t>
            </w:r>
          </w:p>
          <w:p w14:paraId="4A7C53B8" w14:textId="77777777" w:rsidR="006C0A97" w:rsidRPr="006C0A97" w:rsidRDefault="006C0A97" w:rsidP="002132D3">
            <w:pPr>
              <w:pStyle w:val="a4"/>
              <w:widowControl/>
              <w:numPr>
                <w:ilvl w:val="0"/>
                <w:numId w:val="8"/>
              </w:numPr>
              <w:snapToGrid w:val="0"/>
              <w:spacing w:line="360" w:lineRule="exact"/>
              <w:jc w:val="left"/>
              <w:rPr>
                <w:rFonts w:ascii="宋体" w:eastAsia="宋体" w:hAnsi="宋体" w:cs="宋体" w:hint="eastAsia"/>
                <w:color w:val="000000"/>
                <w:kern w:val="0"/>
                <w:szCs w:val="21"/>
              </w:rPr>
            </w:pPr>
            <w:r w:rsidRPr="006C0A97">
              <w:rPr>
                <w:rFonts w:ascii="宋体" w:eastAsia="宋体" w:hAnsi="宋体" w:cs="宋体" w:hint="eastAsia"/>
                <w:b/>
                <w:bCs/>
                <w:color w:val="FF0000"/>
                <w:kern w:val="0"/>
                <w:szCs w:val="21"/>
              </w:rPr>
              <w:lastRenderedPageBreak/>
              <w:t>本地化部署，并且能及时对系统进行免费升级及维护，无运维费，质保期内项目涉及的硬件设施均免费更换。</w:t>
            </w:r>
          </w:p>
        </w:tc>
        <w:tc>
          <w:tcPr>
            <w:tcW w:w="333" w:type="pct"/>
            <w:tcBorders>
              <w:top w:val="single" w:sz="4" w:space="0" w:color="auto"/>
              <w:left w:val="nil"/>
              <w:bottom w:val="single" w:sz="4" w:space="0" w:color="auto"/>
              <w:right w:val="single" w:sz="4" w:space="0" w:color="auto"/>
            </w:tcBorders>
            <w:vAlign w:val="center"/>
          </w:tcPr>
          <w:p w14:paraId="1EA4988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lastRenderedPageBreak/>
              <w:t xml:space="preserve">1 </w:t>
            </w:r>
          </w:p>
        </w:tc>
        <w:tc>
          <w:tcPr>
            <w:tcW w:w="446" w:type="pct"/>
            <w:tcBorders>
              <w:top w:val="single" w:sz="4" w:space="0" w:color="auto"/>
              <w:left w:val="nil"/>
              <w:bottom w:val="single" w:sz="4" w:space="0" w:color="auto"/>
              <w:right w:val="single" w:sz="4" w:space="0" w:color="auto"/>
            </w:tcBorders>
            <w:vAlign w:val="center"/>
          </w:tcPr>
          <w:p w14:paraId="2B7D49D7" w14:textId="77777777" w:rsidR="006C0A97" w:rsidRPr="006C0A97" w:rsidRDefault="006C0A97" w:rsidP="002132D3">
            <w:pPr>
              <w:widowControl/>
              <w:snapToGrid w:val="0"/>
              <w:spacing w:line="360" w:lineRule="exact"/>
              <w:jc w:val="center"/>
              <w:rPr>
                <w:rFonts w:ascii="宋体" w:eastAsia="宋体" w:hAnsi="宋体" w:cs="宋体" w:hint="eastAsia"/>
                <w:kern w:val="0"/>
                <w:szCs w:val="21"/>
              </w:rPr>
            </w:pPr>
            <w:r w:rsidRPr="006C0A97">
              <w:rPr>
                <w:rFonts w:ascii="宋体" w:eastAsia="宋体" w:hAnsi="宋体" w:cs="宋体" w:hint="eastAsia"/>
                <w:color w:val="000000"/>
                <w:kern w:val="0"/>
                <w:szCs w:val="21"/>
              </w:rPr>
              <w:t>项</w:t>
            </w:r>
          </w:p>
        </w:tc>
      </w:tr>
      <w:tr w:rsidR="006C0A97" w:rsidRPr="006C0A97" w14:paraId="7FDEFB8E" w14:textId="77777777" w:rsidTr="002132D3">
        <w:trPr>
          <w:trHeight w:val="454"/>
        </w:trPr>
        <w:tc>
          <w:tcPr>
            <w:tcW w:w="256" w:type="pct"/>
            <w:tcBorders>
              <w:top w:val="single" w:sz="4" w:space="0" w:color="auto"/>
              <w:left w:val="single" w:sz="4" w:space="0" w:color="auto"/>
              <w:bottom w:val="single" w:sz="4" w:space="0" w:color="auto"/>
              <w:right w:val="single" w:sz="4" w:space="0" w:color="auto"/>
            </w:tcBorders>
            <w:vAlign w:val="center"/>
          </w:tcPr>
          <w:p w14:paraId="46623333"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2</w:t>
            </w:r>
          </w:p>
        </w:tc>
        <w:tc>
          <w:tcPr>
            <w:tcW w:w="373" w:type="pct"/>
            <w:tcBorders>
              <w:top w:val="single" w:sz="4" w:space="0" w:color="auto"/>
              <w:left w:val="nil"/>
              <w:bottom w:val="single" w:sz="4" w:space="0" w:color="auto"/>
              <w:right w:val="single" w:sz="4" w:space="0" w:color="auto"/>
            </w:tcBorders>
            <w:vAlign w:val="center"/>
          </w:tcPr>
          <w:p w14:paraId="4052F88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运维费</w:t>
            </w:r>
          </w:p>
        </w:tc>
        <w:tc>
          <w:tcPr>
            <w:tcW w:w="516" w:type="pct"/>
            <w:tcBorders>
              <w:top w:val="single" w:sz="4" w:space="0" w:color="auto"/>
              <w:left w:val="nil"/>
              <w:bottom w:val="single" w:sz="4" w:space="0" w:color="auto"/>
              <w:right w:val="single" w:sz="4" w:space="0" w:color="auto"/>
            </w:tcBorders>
            <w:vAlign w:val="center"/>
          </w:tcPr>
          <w:p w14:paraId="4A163A66"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运维费</w:t>
            </w:r>
          </w:p>
        </w:tc>
        <w:tc>
          <w:tcPr>
            <w:tcW w:w="3076" w:type="pct"/>
            <w:tcBorders>
              <w:top w:val="single" w:sz="4" w:space="0" w:color="auto"/>
              <w:left w:val="nil"/>
              <w:bottom w:val="single" w:sz="4" w:space="0" w:color="auto"/>
              <w:right w:val="single" w:sz="4" w:space="0" w:color="auto"/>
            </w:tcBorders>
            <w:vAlign w:val="center"/>
          </w:tcPr>
          <w:p w14:paraId="51CB3A96" w14:textId="77777777" w:rsidR="006C0A97" w:rsidRPr="006C0A97" w:rsidRDefault="006C0A97" w:rsidP="002132D3">
            <w:pPr>
              <w:widowControl/>
              <w:snapToGrid w:val="0"/>
              <w:spacing w:line="360" w:lineRule="exact"/>
              <w:ind w:firstLineChars="800" w:firstLine="1680"/>
              <w:jc w:val="left"/>
              <w:rPr>
                <w:rFonts w:ascii="宋体" w:eastAsia="宋体" w:hAnsi="宋体" w:cs="宋体" w:hint="eastAsia"/>
                <w:color w:val="000000"/>
                <w:kern w:val="0"/>
                <w:szCs w:val="21"/>
              </w:rPr>
            </w:pPr>
            <w:r w:rsidRPr="006C0A97">
              <w:rPr>
                <w:rFonts w:ascii="宋体" w:eastAsia="宋体" w:hAnsi="宋体" w:cs="宋体" w:hint="eastAsia"/>
                <w:color w:val="FF0000"/>
                <w:kern w:val="0"/>
                <w:szCs w:val="21"/>
              </w:rPr>
              <w:t>无</w:t>
            </w:r>
          </w:p>
        </w:tc>
        <w:tc>
          <w:tcPr>
            <w:tcW w:w="333" w:type="pct"/>
            <w:tcBorders>
              <w:top w:val="single" w:sz="4" w:space="0" w:color="auto"/>
              <w:left w:val="nil"/>
              <w:bottom w:val="single" w:sz="4" w:space="0" w:color="auto"/>
              <w:right w:val="single" w:sz="4" w:space="0" w:color="auto"/>
            </w:tcBorders>
            <w:vAlign w:val="center"/>
          </w:tcPr>
          <w:p w14:paraId="7C937D08"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p>
        </w:tc>
        <w:tc>
          <w:tcPr>
            <w:tcW w:w="446" w:type="pct"/>
            <w:tcBorders>
              <w:top w:val="single" w:sz="4" w:space="0" w:color="auto"/>
              <w:left w:val="nil"/>
              <w:bottom w:val="single" w:sz="4" w:space="0" w:color="auto"/>
              <w:right w:val="single" w:sz="4" w:space="0" w:color="auto"/>
            </w:tcBorders>
            <w:vAlign w:val="center"/>
          </w:tcPr>
          <w:p w14:paraId="4130955E" w14:textId="77777777" w:rsidR="006C0A97" w:rsidRPr="006C0A97" w:rsidRDefault="006C0A97" w:rsidP="002132D3">
            <w:pPr>
              <w:widowControl/>
              <w:snapToGrid w:val="0"/>
              <w:spacing w:line="360" w:lineRule="exact"/>
              <w:jc w:val="center"/>
              <w:rPr>
                <w:rFonts w:ascii="宋体" w:eastAsia="宋体" w:hAnsi="宋体" w:cs="宋体" w:hint="eastAsia"/>
                <w:color w:val="000000"/>
                <w:kern w:val="0"/>
                <w:szCs w:val="21"/>
              </w:rPr>
            </w:pPr>
            <w:r w:rsidRPr="006C0A97">
              <w:rPr>
                <w:rFonts w:ascii="宋体" w:eastAsia="宋体" w:hAnsi="宋体" w:cs="宋体" w:hint="eastAsia"/>
                <w:color w:val="000000"/>
                <w:kern w:val="0"/>
                <w:szCs w:val="21"/>
              </w:rPr>
              <w:t>年</w:t>
            </w:r>
          </w:p>
        </w:tc>
      </w:tr>
    </w:tbl>
    <w:p w14:paraId="10594B87" w14:textId="77777777" w:rsidR="006C0A97" w:rsidRDefault="006C0A97" w:rsidP="006C0A97">
      <w:pPr>
        <w:rPr>
          <w:rFonts w:ascii="宋体" w:eastAsia="宋体" w:hAnsi="宋体"/>
          <w:b/>
          <w:bCs/>
          <w:szCs w:val="21"/>
        </w:rPr>
      </w:pPr>
    </w:p>
    <w:p w14:paraId="7CDAFBD2" w14:textId="3D79C508" w:rsidR="004772C6" w:rsidRPr="001F1577" w:rsidRDefault="004772C6" w:rsidP="001F1577">
      <w:pPr>
        <w:spacing w:line="360" w:lineRule="auto"/>
        <w:rPr>
          <w:rFonts w:ascii="宋体" w:eastAsia="宋体" w:hAnsi="宋体" w:hint="eastAsia"/>
          <w:b/>
          <w:bCs/>
          <w:szCs w:val="21"/>
        </w:rPr>
      </w:pPr>
      <w:r w:rsidRPr="001F1577">
        <w:rPr>
          <w:rFonts w:ascii="宋体" w:eastAsia="宋体" w:hAnsi="宋体" w:hint="eastAsia"/>
          <w:b/>
          <w:bCs/>
          <w:szCs w:val="21"/>
        </w:rPr>
        <w:t>二、</w:t>
      </w:r>
      <w:r w:rsidR="00A80A9F" w:rsidRPr="001F1577">
        <w:rPr>
          <w:rFonts w:ascii="宋体" w:eastAsia="宋体" w:hAnsi="宋体" w:cs="宋体" w:hint="eastAsia"/>
          <w:b/>
          <w:bCs/>
          <w:sz w:val="24"/>
        </w:rPr>
        <w:t>异常低价投标审查程序</w:t>
      </w:r>
    </w:p>
    <w:p w14:paraId="7B544195" w14:textId="43B3546C" w:rsidR="00F7618D" w:rsidRPr="005C50F1" w:rsidRDefault="00570341" w:rsidP="001F1577">
      <w:pPr>
        <w:tabs>
          <w:tab w:val="left" w:pos="0"/>
          <w:tab w:val="left" w:pos="567"/>
          <w:tab w:val="left" w:pos="1080"/>
          <w:tab w:val="left" w:pos="1589"/>
        </w:tabs>
        <w:snapToGrid w:val="0"/>
        <w:spacing w:line="360" w:lineRule="auto"/>
        <w:ind w:firstLineChars="200" w:firstLine="480"/>
        <w:rPr>
          <w:rFonts w:ascii="宋体" w:eastAsia="宋体" w:hAnsi="宋体" w:cs="宋体" w:hint="eastAsia"/>
          <w:sz w:val="24"/>
        </w:rPr>
      </w:pPr>
      <w:r w:rsidRPr="005C50F1">
        <w:rPr>
          <w:rFonts w:ascii="宋体" w:eastAsia="宋体" w:hAnsi="宋体" w:cs="宋体" w:hint="eastAsia"/>
          <w:sz w:val="24"/>
        </w:rPr>
        <w:t>1.</w:t>
      </w:r>
      <w:r w:rsidR="00F7618D" w:rsidRPr="005C50F1">
        <w:rPr>
          <w:rFonts w:ascii="宋体" w:eastAsia="宋体" w:hAnsi="宋体" w:cs="宋体" w:hint="eastAsia"/>
          <w:sz w:val="24"/>
        </w:rPr>
        <w:t>评审过程中出现下列情形之一的，评标委员会应当启动异常低价投标审查程序：</w:t>
      </w:r>
    </w:p>
    <w:p w14:paraId="6A64E770" w14:textId="26D1602D" w:rsidR="00F7618D" w:rsidRPr="005C50F1" w:rsidRDefault="005C50F1" w:rsidP="001F1577">
      <w:pPr>
        <w:tabs>
          <w:tab w:val="left" w:pos="0"/>
          <w:tab w:val="left" w:pos="567"/>
          <w:tab w:val="left" w:pos="840"/>
        </w:tabs>
        <w:snapToGrid w:val="0"/>
        <w:spacing w:line="360" w:lineRule="auto"/>
        <w:ind w:firstLineChars="200" w:firstLine="480"/>
        <w:rPr>
          <w:rFonts w:ascii="宋体" w:eastAsia="宋体" w:hAnsi="宋体" w:cs="宋体" w:hint="eastAsia"/>
          <w:sz w:val="24"/>
        </w:rPr>
      </w:pPr>
      <w:r w:rsidRPr="005C50F1">
        <w:rPr>
          <w:rFonts w:ascii="宋体" w:eastAsia="宋体" w:hAnsi="宋体" w:cs="宋体" w:hint="eastAsia"/>
          <w:sz w:val="24"/>
        </w:rPr>
        <w:t>（1）</w:t>
      </w:r>
      <w:r w:rsidR="00F7618D" w:rsidRPr="005C50F1">
        <w:rPr>
          <w:rFonts w:ascii="宋体" w:eastAsia="宋体" w:hAnsi="宋体" w:cs="宋体" w:hint="eastAsia"/>
          <w:sz w:val="24"/>
        </w:rPr>
        <w:t>投标报价低于采购项目预算50%的，即投标报价＜采购项目预算×50%；</w:t>
      </w:r>
    </w:p>
    <w:p w14:paraId="3C0FACB2" w14:textId="08121A99" w:rsidR="00F7618D" w:rsidRPr="005C50F1" w:rsidRDefault="005C50F1" w:rsidP="001F1577">
      <w:pPr>
        <w:tabs>
          <w:tab w:val="left" w:pos="0"/>
          <w:tab w:val="left" w:pos="567"/>
          <w:tab w:val="left" w:pos="840"/>
        </w:tabs>
        <w:snapToGrid w:val="0"/>
        <w:spacing w:line="360" w:lineRule="auto"/>
        <w:ind w:firstLineChars="200" w:firstLine="480"/>
        <w:rPr>
          <w:rFonts w:ascii="宋体" w:eastAsia="宋体" w:hAnsi="宋体" w:cs="宋体" w:hint="eastAsia"/>
          <w:sz w:val="24"/>
        </w:rPr>
      </w:pPr>
      <w:r w:rsidRPr="005C50F1">
        <w:rPr>
          <w:rFonts w:ascii="宋体" w:eastAsia="宋体" w:hAnsi="宋体" w:cs="宋体" w:hint="eastAsia"/>
          <w:sz w:val="24"/>
        </w:rPr>
        <w:t>（2）</w:t>
      </w:r>
      <w:r w:rsidR="00F7618D" w:rsidRPr="005C50F1">
        <w:rPr>
          <w:rFonts w:ascii="宋体" w:eastAsia="宋体" w:hAnsi="宋体" w:cs="宋体" w:hint="eastAsia"/>
          <w:sz w:val="24"/>
        </w:rPr>
        <w:t>投标报价低于采购项目最高限价45%的，即投标报价＜采购项目最高限价×45%；</w:t>
      </w:r>
    </w:p>
    <w:p w14:paraId="40610FEA" w14:textId="697C94A1" w:rsidR="00F7618D" w:rsidRPr="005C50F1" w:rsidRDefault="005C50F1" w:rsidP="001F1577">
      <w:pPr>
        <w:tabs>
          <w:tab w:val="left" w:pos="0"/>
          <w:tab w:val="left" w:pos="567"/>
          <w:tab w:val="left" w:pos="840"/>
        </w:tabs>
        <w:snapToGrid w:val="0"/>
        <w:spacing w:line="360" w:lineRule="auto"/>
        <w:ind w:firstLineChars="200" w:firstLine="480"/>
        <w:rPr>
          <w:rFonts w:ascii="宋体" w:eastAsia="宋体" w:hAnsi="宋体" w:cs="宋体" w:hint="eastAsia"/>
          <w:sz w:val="24"/>
        </w:rPr>
      </w:pPr>
      <w:r w:rsidRPr="005C50F1">
        <w:rPr>
          <w:rFonts w:ascii="宋体" w:eastAsia="宋体" w:hAnsi="宋体" w:cs="宋体" w:hint="eastAsia"/>
          <w:sz w:val="24"/>
        </w:rPr>
        <w:t>（3）</w:t>
      </w:r>
      <w:r w:rsidR="00F7618D" w:rsidRPr="005C50F1">
        <w:rPr>
          <w:rFonts w:ascii="宋体" w:eastAsia="宋体" w:hAnsi="宋体" w:cs="宋体" w:hint="eastAsia"/>
          <w:sz w:val="24"/>
        </w:rPr>
        <w:t>评标委员会认定的供应商报价过低、有可能影响产品质量或者不能诚信履约的其他情形。</w:t>
      </w:r>
    </w:p>
    <w:p w14:paraId="66AC6962" w14:textId="015203ED" w:rsidR="00F7618D" w:rsidRPr="005C50F1" w:rsidRDefault="005C50F1" w:rsidP="001F1577">
      <w:pPr>
        <w:tabs>
          <w:tab w:val="left" w:pos="0"/>
          <w:tab w:val="left" w:pos="567"/>
          <w:tab w:val="left" w:pos="1080"/>
          <w:tab w:val="left" w:pos="1589"/>
        </w:tabs>
        <w:snapToGrid w:val="0"/>
        <w:spacing w:line="360" w:lineRule="auto"/>
        <w:ind w:firstLineChars="200" w:firstLine="480"/>
        <w:rPr>
          <w:rFonts w:ascii="宋体" w:eastAsia="宋体" w:hAnsi="宋体" w:cs="宋体" w:hint="eastAsia"/>
          <w:sz w:val="24"/>
        </w:rPr>
      </w:pPr>
      <w:r w:rsidRPr="005C50F1">
        <w:rPr>
          <w:rFonts w:ascii="宋体" w:eastAsia="宋体" w:hAnsi="宋体" w:cs="宋体" w:hint="eastAsia"/>
          <w:sz w:val="24"/>
        </w:rPr>
        <w:t>2.</w:t>
      </w:r>
      <w:r w:rsidR="00F7618D" w:rsidRPr="005C50F1">
        <w:rPr>
          <w:rFonts w:ascii="宋体" w:eastAsia="宋体" w:hAnsi="宋体" w:cs="宋体" w:hint="eastAsia"/>
          <w:sz w:val="24"/>
        </w:rPr>
        <w:t>启动异常低价投标审查后，评标委员会应当要求相关供应商在评标现场合理的时间内，提供项目具体成本测算等与报价合理性相关的书面说明及相关证明材料，对投标价格</w:t>
      </w:r>
      <w:proofErr w:type="gramStart"/>
      <w:r w:rsidR="00F7618D" w:rsidRPr="005C50F1">
        <w:rPr>
          <w:rFonts w:ascii="宋体" w:eastAsia="宋体" w:hAnsi="宋体" w:cs="宋体" w:hint="eastAsia"/>
          <w:sz w:val="24"/>
        </w:rPr>
        <w:t>作出</w:t>
      </w:r>
      <w:proofErr w:type="gramEnd"/>
      <w:r w:rsidR="00F7618D" w:rsidRPr="005C50F1">
        <w:rPr>
          <w:rFonts w:ascii="宋体" w:eastAsia="宋体" w:hAnsi="宋体" w:cs="宋体" w:hint="eastAsia"/>
          <w:sz w:val="24"/>
        </w:rPr>
        <w:t>解释，由评标委员会结合同类产品在主要电商平台的价格、该行业当地薪资水平等情况，依据专业经验对供应商报价合理性进行判断。投标供应商不提供书面说明、证明材料，或者提供的书面说明、证明材料不能证明其报价合理性的，评标委员会应当将其作为无效投标处理。审查相关情况应当在评审报告中进行记录。</w:t>
      </w:r>
    </w:p>
    <w:p w14:paraId="75ACA574" w14:textId="77777777" w:rsidR="00F7618D" w:rsidRPr="006C0A97" w:rsidRDefault="00F7618D" w:rsidP="001F1577">
      <w:pPr>
        <w:spacing w:line="360" w:lineRule="auto"/>
        <w:rPr>
          <w:rFonts w:ascii="宋体" w:eastAsia="宋体" w:hAnsi="宋体" w:hint="eastAsia"/>
          <w:b/>
          <w:bCs/>
          <w:szCs w:val="21"/>
        </w:rPr>
      </w:pPr>
    </w:p>
    <w:sectPr w:rsidR="00F7618D" w:rsidRPr="006C0A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宋体" w:eastAsia="宋体" w:hAnsi="宋体" w:cs="Times New Roman" w:hint="default"/>
        <w:sz w:val="24"/>
        <w:szCs w:val="24"/>
      </w:rPr>
    </w:lvl>
    <w:lvl w:ilvl="2">
      <w:start w:val="1"/>
      <w:numFmt w:val="decimal"/>
      <w:lvlText w:val="%1.%2.%3"/>
      <w:lvlJc w:val="left"/>
      <w:pPr>
        <w:tabs>
          <w:tab w:val="num" w:pos="1980"/>
        </w:tabs>
        <w:ind w:left="1980" w:hanging="900"/>
      </w:pPr>
      <w:rPr>
        <w:rFonts w:ascii="宋体" w:eastAsia="宋体" w:hAnsi="宋体"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 w15:restartNumberingAfterBreak="0">
    <w:nsid w:val="13A67809"/>
    <w:multiLevelType w:val="multilevel"/>
    <w:tmpl w:val="13A6780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2E873ECC"/>
    <w:multiLevelType w:val="multilevel"/>
    <w:tmpl w:val="2E873ECC"/>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ED72009"/>
    <w:multiLevelType w:val="multilevel"/>
    <w:tmpl w:val="2ED7200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333A7A83"/>
    <w:multiLevelType w:val="multilevel"/>
    <w:tmpl w:val="333A7A83"/>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81634FF"/>
    <w:multiLevelType w:val="multilevel"/>
    <w:tmpl w:val="481634FF"/>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6" w15:restartNumberingAfterBreak="0">
    <w:nsid w:val="679E5D86"/>
    <w:multiLevelType w:val="multilevel"/>
    <w:tmpl w:val="679E5D86"/>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7ACE083D"/>
    <w:multiLevelType w:val="multilevel"/>
    <w:tmpl w:val="7ACE083D"/>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D2F4DB0"/>
    <w:multiLevelType w:val="multilevel"/>
    <w:tmpl w:val="7D2F4DB0"/>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620114714">
    <w:abstractNumId w:val="7"/>
  </w:num>
  <w:num w:numId="2" w16cid:durableId="1223444741">
    <w:abstractNumId w:val="3"/>
  </w:num>
  <w:num w:numId="3" w16cid:durableId="990522066">
    <w:abstractNumId w:val="1"/>
  </w:num>
  <w:num w:numId="4" w16cid:durableId="1734936165">
    <w:abstractNumId w:val="4"/>
  </w:num>
  <w:num w:numId="5" w16cid:durableId="829760058">
    <w:abstractNumId w:val="8"/>
  </w:num>
  <w:num w:numId="6" w16cid:durableId="934020950">
    <w:abstractNumId w:val="6"/>
  </w:num>
  <w:num w:numId="7" w16cid:durableId="689840444">
    <w:abstractNumId w:val="5"/>
  </w:num>
  <w:num w:numId="8" w16cid:durableId="293490872">
    <w:abstractNumId w:val="2"/>
  </w:num>
  <w:num w:numId="9" w16cid:durableId="378626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A97"/>
    <w:rsid w:val="000D2051"/>
    <w:rsid w:val="000E11E3"/>
    <w:rsid w:val="001F1577"/>
    <w:rsid w:val="00245FD4"/>
    <w:rsid w:val="00262988"/>
    <w:rsid w:val="003B5D13"/>
    <w:rsid w:val="00463C17"/>
    <w:rsid w:val="004772C6"/>
    <w:rsid w:val="004E4984"/>
    <w:rsid w:val="00570341"/>
    <w:rsid w:val="00584E6D"/>
    <w:rsid w:val="005C50F1"/>
    <w:rsid w:val="0062511D"/>
    <w:rsid w:val="006C0A97"/>
    <w:rsid w:val="007916B7"/>
    <w:rsid w:val="007C1CF8"/>
    <w:rsid w:val="00886DAD"/>
    <w:rsid w:val="008D2BB2"/>
    <w:rsid w:val="0092636B"/>
    <w:rsid w:val="00A4047D"/>
    <w:rsid w:val="00A80A9F"/>
    <w:rsid w:val="00A87BF4"/>
    <w:rsid w:val="00A96021"/>
    <w:rsid w:val="00B15E20"/>
    <w:rsid w:val="00D84457"/>
    <w:rsid w:val="00EC75E7"/>
    <w:rsid w:val="00F73544"/>
    <w:rsid w:val="00F7618D"/>
    <w:rsid w:val="00FC0FD7"/>
    <w:rsid w:val="00FE7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C54D"/>
  <w15:chartTrackingRefBased/>
  <w15:docId w15:val="{C6BE1B1F-694B-45FA-A354-EE18B981C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3544"/>
    <w:pPr>
      <w:widowControl w:val="0"/>
      <w:jc w:val="both"/>
    </w:pPr>
  </w:style>
  <w:style w:type="paragraph" w:styleId="1">
    <w:name w:val="heading 1"/>
    <w:basedOn w:val="a"/>
    <w:next w:val="a"/>
    <w:link w:val="10"/>
    <w:uiPriority w:val="9"/>
    <w:qFormat/>
    <w:rsid w:val="006C0A97"/>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6C0A97"/>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92636B"/>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6C0A97"/>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6C0A97"/>
    <w:pPr>
      <w:keepNext/>
      <w:keepLines/>
      <w:spacing w:before="80" w:after="40"/>
      <w:outlineLvl w:val="4"/>
    </w:pPr>
    <w:rPr>
      <w:rFonts w:cstheme="majorBidi"/>
      <w:color w:val="2E74B5" w:themeColor="accent1" w:themeShade="BF"/>
      <w:sz w:val="24"/>
      <w:szCs w:val="24"/>
    </w:rPr>
  </w:style>
  <w:style w:type="paragraph" w:styleId="6">
    <w:name w:val="heading 6"/>
    <w:basedOn w:val="a"/>
    <w:next w:val="a"/>
    <w:link w:val="60"/>
    <w:uiPriority w:val="9"/>
    <w:semiHidden/>
    <w:unhideWhenUsed/>
    <w:qFormat/>
    <w:rsid w:val="006C0A97"/>
    <w:pPr>
      <w:keepNext/>
      <w:keepLines/>
      <w:spacing w:before="40"/>
      <w:outlineLvl w:val="5"/>
    </w:pPr>
    <w:rPr>
      <w:rFonts w:cstheme="majorBidi"/>
      <w:b/>
      <w:bCs/>
      <w:color w:val="2E74B5" w:themeColor="accent1" w:themeShade="BF"/>
    </w:rPr>
  </w:style>
  <w:style w:type="paragraph" w:styleId="7">
    <w:name w:val="heading 7"/>
    <w:basedOn w:val="a"/>
    <w:next w:val="a"/>
    <w:link w:val="70"/>
    <w:uiPriority w:val="9"/>
    <w:semiHidden/>
    <w:unhideWhenUsed/>
    <w:qFormat/>
    <w:rsid w:val="006C0A9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0A9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6C0A9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semiHidden/>
    <w:rsid w:val="0092636B"/>
    <w:rPr>
      <w:rFonts w:ascii="Times New Roman" w:eastAsia="宋体" w:hAnsi="Times New Roman" w:cs="Times New Roman"/>
      <w:b/>
      <w:bCs/>
      <w:sz w:val="32"/>
      <w:szCs w:val="32"/>
      <w14:ligatures w14:val="none"/>
    </w:rPr>
  </w:style>
  <w:style w:type="paragraph" w:styleId="a3">
    <w:name w:val="Normal (Web)"/>
    <w:basedOn w:val="a"/>
    <w:unhideWhenUsed/>
    <w:qFormat/>
    <w:rsid w:val="00FC0FD7"/>
    <w:pPr>
      <w:widowControl/>
      <w:spacing w:before="100" w:beforeAutospacing="1" w:after="100" w:afterAutospacing="1"/>
      <w:jc w:val="left"/>
    </w:pPr>
    <w:rPr>
      <w:rFonts w:ascii="宋体" w:hAnsi="宋体" w:cs="宋体"/>
      <w:sz w:val="24"/>
      <w:szCs w:val="24"/>
    </w:rPr>
  </w:style>
  <w:style w:type="paragraph" w:styleId="a4">
    <w:name w:val="List Paragraph"/>
    <w:basedOn w:val="a"/>
    <w:link w:val="a5"/>
    <w:uiPriority w:val="34"/>
    <w:qFormat/>
    <w:rsid w:val="00FC0FD7"/>
    <w:pPr>
      <w:ind w:firstLine="420"/>
    </w:pPr>
    <w:rPr>
      <w:rFonts w:ascii="Calibri" w:hAnsi="Calibri"/>
    </w:rPr>
  </w:style>
  <w:style w:type="character" w:customStyle="1" w:styleId="a5">
    <w:name w:val="列表段落 字符"/>
    <w:link w:val="a4"/>
    <w:autoRedefine/>
    <w:uiPriority w:val="34"/>
    <w:qFormat/>
    <w:rsid w:val="00FC0FD7"/>
    <w:rPr>
      <w:rFonts w:ascii="Calibri" w:eastAsia="宋体" w:hAnsi="Calibri"/>
    </w:rPr>
  </w:style>
  <w:style w:type="paragraph" w:styleId="a6">
    <w:name w:val="Plain Text"/>
    <w:basedOn w:val="a"/>
    <w:link w:val="11"/>
    <w:qFormat/>
    <w:rsid w:val="00A96021"/>
    <w:rPr>
      <w:rFonts w:ascii="宋体" w:hAnsi="Courier New"/>
    </w:rPr>
  </w:style>
  <w:style w:type="character" w:customStyle="1" w:styleId="a7">
    <w:name w:val="纯文本 字符"/>
    <w:basedOn w:val="a0"/>
    <w:uiPriority w:val="99"/>
    <w:semiHidden/>
    <w:rsid w:val="00A96021"/>
    <w:rPr>
      <w:rFonts w:asciiTheme="minorEastAsia" w:hAnsi="Courier New" w:cs="Courier New"/>
      <w:szCs w:val="20"/>
    </w:rPr>
  </w:style>
  <w:style w:type="character" w:customStyle="1" w:styleId="11">
    <w:name w:val="纯文本 字符1"/>
    <w:link w:val="a6"/>
    <w:autoRedefine/>
    <w:qFormat/>
    <w:rsid w:val="00A96021"/>
    <w:rPr>
      <w:rFonts w:ascii="宋体" w:eastAsia="宋体" w:hAnsi="Courier New" w:cs="Times New Roman"/>
      <w:kern w:val="0"/>
      <w:szCs w:val="20"/>
    </w:rPr>
  </w:style>
  <w:style w:type="character" w:customStyle="1" w:styleId="10">
    <w:name w:val="标题 1 字符"/>
    <w:basedOn w:val="a0"/>
    <w:link w:val="1"/>
    <w:uiPriority w:val="9"/>
    <w:rsid w:val="006C0A97"/>
    <w:rPr>
      <w:rFonts w:asciiTheme="majorHAnsi" w:eastAsiaTheme="majorEastAsia" w:hAnsiTheme="majorHAnsi" w:cstheme="majorBidi"/>
      <w:color w:val="2E74B5" w:themeColor="accent1" w:themeShade="BF"/>
      <w:sz w:val="48"/>
      <w:szCs w:val="48"/>
    </w:rPr>
  </w:style>
  <w:style w:type="character" w:customStyle="1" w:styleId="20">
    <w:name w:val="标题 2 字符"/>
    <w:basedOn w:val="a0"/>
    <w:link w:val="2"/>
    <w:uiPriority w:val="9"/>
    <w:semiHidden/>
    <w:rsid w:val="006C0A97"/>
    <w:rPr>
      <w:rFonts w:asciiTheme="majorHAnsi" w:eastAsiaTheme="majorEastAsia" w:hAnsiTheme="majorHAnsi" w:cstheme="majorBidi"/>
      <w:color w:val="2E74B5" w:themeColor="accent1" w:themeShade="BF"/>
      <w:sz w:val="40"/>
      <w:szCs w:val="40"/>
    </w:rPr>
  </w:style>
  <w:style w:type="character" w:customStyle="1" w:styleId="40">
    <w:name w:val="标题 4 字符"/>
    <w:basedOn w:val="a0"/>
    <w:link w:val="4"/>
    <w:uiPriority w:val="9"/>
    <w:semiHidden/>
    <w:rsid w:val="006C0A97"/>
    <w:rPr>
      <w:rFonts w:cstheme="majorBidi"/>
      <w:color w:val="2E74B5" w:themeColor="accent1" w:themeShade="BF"/>
      <w:sz w:val="28"/>
      <w:szCs w:val="28"/>
    </w:rPr>
  </w:style>
  <w:style w:type="character" w:customStyle="1" w:styleId="50">
    <w:name w:val="标题 5 字符"/>
    <w:basedOn w:val="a0"/>
    <w:link w:val="5"/>
    <w:uiPriority w:val="9"/>
    <w:semiHidden/>
    <w:rsid w:val="006C0A97"/>
    <w:rPr>
      <w:rFonts w:cstheme="majorBidi"/>
      <w:color w:val="2E74B5" w:themeColor="accent1" w:themeShade="BF"/>
      <w:sz w:val="24"/>
      <w:szCs w:val="24"/>
    </w:rPr>
  </w:style>
  <w:style w:type="character" w:customStyle="1" w:styleId="60">
    <w:name w:val="标题 6 字符"/>
    <w:basedOn w:val="a0"/>
    <w:link w:val="6"/>
    <w:uiPriority w:val="9"/>
    <w:semiHidden/>
    <w:rsid w:val="006C0A97"/>
    <w:rPr>
      <w:rFonts w:cstheme="majorBidi"/>
      <w:b/>
      <w:bCs/>
      <w:color w:val="2E74B5" w:themeColor="accent1" w:themeShade="BF"/>
    </w:rPr>
  </w:style>
  <w:style w:type="character" w:customStyle="1" w:styleId="70">
    <w:name w:val="标题 7 字符"/>
    <w:basedOn w:val="a0"/>
    <w:link w:val="7"/>
    <w:uiPriority w:val="9"/>
    <w:semiHidden/>
    <w:rsid w:val="006C0A97"/>
    <w:rPr>
      <w:rFonts w:cstheme="majorBidi"/>
      <w:b/>
      <w:bCs/>
      <w:color w:val="595959" w:themeColor="text1" w:themeTint="A6"/>
    </w:rPr>
  </w:style>
  <w:style w:type="character" w:customStyle="1" w:styleId="80">
    <w:name w:val="标题 8 字符"/>
    <w:basedOn w:val="a0"/>
    <w:link w:val="8"/>
    <w:uiPriority w:val="9"/>
    <w:semiHidden/>
    <w:rsid w:val="006C0A97"/>
    <w:rPr>
      <w:rFonts w:cstheme="majorBidi"/>
      <w:color w:val="595959" w:themeColor="text1" w:themeTint="A6"/>
    </w:rPr>
  </w:style>
  <w:style w:type="character" w:customStyle="1" w:styleId="90">
    <w:name w:val="标题 9 字符"/>
    <w:basedOn w:val="a0"/>
    <w:link w:val="9"/>
    <w:uiPriority w:val="9"/>
    <w:semiHidden/>
    <w:rsid w:val="006C0A97"/>
    <w:rPr>
      <w:rFonts w:eastAsiaTheme="majorEastAsia" w:cstheme="majorBidi"/>
      <w:color w:val="595959" w:themeColor="text1" w:themeTint="A6"/>
    </w:rPr>
  </w:style>
  <w:style w:type="paragraph" w:styleId="a8">
    <w:name w:val="Title"/>
    <w:basedOn w:val="a"/>
    <w:next w:val="a"/>
    <w:link w:val="a9"/>
    <w:uiPriority w:val="10"/>
    <w:qFormat/>
    <w:rsid w:val="006C0A97"/>
    <w:pPr>
      <w:spacing w:after="80"/>
      <w:contextualSpacing/>
      <w:jc w:val="center"/>
    </w:pPr>
    <w:rPr>
      <w:rFonts w:asciiTheme="majorHAnsi" w:eastAsiaTheme="majorEastAsia" w:hAnsiTheme="majorHAnsi" w:cstheme="majorBidi"/>
      <w:spacing w:val="-10"/>
      <w:kern w:val="28"/>
      <w:sz w:val="56"/>
      <w:szCs w:val="56"/>
    </w:rPr>
  </w:style>
  <w:style w:type="character" w:customStyle="1" w:styleId="a9">
    <w:name w:val="标题 字符"/>
    <w:basedOn w:val="a0"/>
    <w:link w:val="a8"/>
    <w:uiPriority w:val="10"/>
    <w:rsid w:val="006C0A97"/>
    <w:rPr>
      <w:rFonts w:asciiTheme="majorHAnsi" w:eastAsiaTheme="majorEastAsia" w:hAnsiTheme="majorHAnsi" w:cstheme="majorBidi"/>
      <w:spacing w:val="-10"/>
      <w:kern w:val="28"/>
      <w:sz w:val="56"/>
      <w:szCs w:val="56"/>
    </w:rPr>
  </w:style>
  <w:style w:type="paragraph" w:styleId="aa">
    <w:name w:val="Subtitle"/>
    <w:basedOn w:val="a"/>
    <w:next w:val="a"/>
    <w:link w:val="ab"/>
    <w:uiPriority w:val="11"/>
    <w:qFormat/>
    <w:rsid w:val="006C0A9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b">
    <w:name w:val="副标题 字符"/>
    <w:basedOn w:val="a0"/>
    <w:link w:val="aa"/>
    <w:uiPriority w:val="11"/>
    <w:rsid w:val="006C0A97"/>
    <w:rPr>
      <w:rFonts w:asciiTheme="majorHAnsi" w:eastAsiaTheme="majorEastAsia" w:hAnsiTheme="majorHAnsi" w:cstheme="majorBidi"/>
      <w:color w:val="595959" w:themeColor="text1" w:themeTint="A6"/>
      <w:spacing w:val="15"/>
      <w:sz w:val="28"/>
      <w:szCs w:val="28"/>
    </w:rPr>
  </w:style>
  <w:style w:type="paragraph" w:styleId="ac">
    <w:name w:val="Quote"/>
    <w:basedOn w:val="a"/>
    <w:next w:val="a"/>
    <w:link w:val="ad"/>
    <w:uiPriority w:val="29"/>
    <w:qFormat/>
    <w:rsid w:val="006C0A97"/>
    <w:pPr>
      <w:spacing w:before="160" w:after="160"/>
      <w:jc w:val="center"/>
    </w:pPr>
    <w:rPr>
      <w:i/>
      <w:iCs/>
      <w:color w:val="404040" w:themeColor="text1" w:themeTint="BF"/>
    </w:rPr>
  </w:style>
  <w:style w:type="character" w:customStyle="1" w:styleId="ad">
    <w:name w:val="引用 字符"/>
    <w:basedOn w:val="a0"/>
    <w:link w:val="ac"/>
    <w:uiPriority w:val="29"/>
    <w:rsid w:val="006C0A97"/>
    <w:rPr>
      <w:i/>
      <w:iCs/>
      <w:color w:val="404040" w:themeColor="text1" w:themeTint="BF"/>
    </w:rPr>
  </w:style>
  <w:style w:type="character" w:styleId="ae">
    <w:name w:val="Intense Emphasis"/>
    <w:basedOn w:val="a0"/>
    <w:uiPriority w:val="21"/>
    <w:qFormat/>
    <w:rsid w:val="006C0A97"/>
    <w:rPr>
      <w:i/>
      <w:iCs/>
      <w:color w:val="2E74B5" w:themeColor="accent1" w:themeShade="BF"/>
    </w:rPr>
  </w:style>
  <w:style w:type="paragraph" w:styleId="af">
    <w:name w:val="Intense Quote"/>
    <w:basedOn w:val="a"/>
    <w:next w:val="a"/>
    <w:link w:val="af0"/>
    <w:uiPriority w:val="30"/>
    <w:qFormat/>
    <w:rsid w:val="006C0A97"/>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f0">
    <w:name w:val="明显引用 字符"/>
    <w:basedOn w:val="a0"/>
    <w:link w:val="af"/>
    <w:uiPriority w:val="30"/>
    <w:rsid w:val="006C0A97"/>
    <w:rPr>
      <w:i/>
      <w:iCs/>
      <w:color w:val="2E74B5" w:themeColor="accent1" w:themeShade="BF"/>
    </w:rPr>
  </w:style>
  <w:style w:type="character" w:styleId="af1">
    <w:name w:val="Intense Reference"/>
    <w:basedOn w:val="a0"/>
    <w:uiPriority w:val="32"/>
    <w:qFormat/>
    <w:rsid w:val="006C0A97"/>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1182</Characters>
  <Application>Microsoft Office Word</Application>
  <DocSecurity>0</DocSecurity>
  <Lines>78</Lines>
  <Paragraphs>74</Paragraphs>
  <ScaleCrop>false</ScaleCrop>
  <Company/>
  <LinksUpToDate>false</LinksUpToDate>
  <CharactersWithSpaces>2222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张媛</dc:creator>
  <cp:keywords/>
  <dc:description/>
  <cp:lastModifiedBy>张媛</cp:lastModifiedBy>
  <cp:revision>11</cp:revision>
  <dcterms:created xsi:type="dcterms:W3CDTF">2025-09-18T01:25:00Z</dcterms:created>
  <dcterms:modified xsi:type="dcterms:W3CDTF">2025-09-18T05:40:00Z</dcterms:modified>
</cp:coreProperties>
</file>